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673" w:rsidRDefault="00BF3673" w:rsidP="00BF3673">
      <w:pPr>
        <w:tabs>
          <w:tab w:val="left" w:pos="500"/>
        </w:tabs>
        <w:jc w:val="right"/>
        <w:rPr>
          <w:sz w:val="26"/>
          <w:szCs w:val="26"/>
        </w:rPr>
      </w:pPr>
    </w:p>
    <w:p w:rsidR="00BF3673" w:rsidRDefault="00BF3673" w:rsidP="00BF3673">
      <w:pPr>
        <w:tabs>
          <w:tab w:val="left" w:pos="500"/>
        </w:tabs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1</w:t>
      </w:r>
    </w:p>
    <w:p w:rsidR="00BF3673" w:rsidRDefault="00BF3673" w:rsidP="00BF3673">
      <w:pPr>
        <w:tabs>
          <w:tab w:val="left" w:pos="50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приказу МКУ «Управление культуры» ШМО </w:t>
      </w:r>
    </w:p>
    <w:p w:rsidR="00BF3673" w:rsidRPr="00CB5B57" w:rsidRDefault="00A51160" w:rsidP="00BF3673">
      <w:pPr>
        <w:tabs>
          <w:tab w:val="left" w:pos="500"/>
        </w:tabs>
        <w:jc w:val="right"/>
        <w:rPr>
          <w:sz w:val="26"/>
          <w:szCs w:val="26"/>
        </w:rPr>
      </w:pPr>
      <w:r w:rsidRPr="00CB5B57">
        <w:rPr>
          <w:sz w:val="26"/>
          <w:szCs w:val="26"/>
        </w:rPr>
        <w:t>от 30.09.2024 г. № 54</w:t>
      </w:r>
      <w:r w:rsidR="00BF3673" w:rsidRPr="00CB5B57">
        <w:rPr>
          <w:sz w:val="26"/>
          <w:szCs w:val="26"/>
        </w:rPr>
        <w:t>-о</w:t>
      </w:r>
    </w:p>
    <w:p w:rsidR="00BF3673" w:rsidRDefault="00BF3673" w:rsidP="00BF3673">
      <w:pPr>
        <w:tabs>
          <w:tab w:val="left" w:pos="500"/>
        </w:tabs>
        <w:rPr>
          <w:b/>
          <w:sz w:val="26"/>
          <w:szCs w:val="26"/>
        </w:rPr>
      </w:pPr>
    </w:p>
    <w:p w:rsidR="00BF3673" w:rsidRDefault="00BF3673" w:rsidP="00BF3673">
      <w:pPr>
        <w:tabs>
          <w:tab w:val="left" w:pos="500"/>
        </w:tabs>
        <w:jc w:val="center"/>
        <w:rPr>
          <w:b/>
          <w:sz w:val="26"/>
          <w:szCs w:val="26"/>
        </w:rPr>
      </w:pPr>
    </w:p>
    <w:p w:rsidR="00BF3673" w:rsidRDefault="00BF3673" w:rsidP="00BF3673">
      <w:pPr>
        <w:tabs>
          <w:tab w:val="left" w:pos="500"/>
        </w:tabs>
        <w:jc w:val="center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>П</w:t>
      </w:r>
      <w:r>
        <w:rPr>
          <w:b/>
          <w:sz w:val="26"/>
          <w:szCs w:val="26"/>
        </w:rPr>
        <w:t>оложение об оплате труда работников</w:t>
      </w:r>
    </w:p>
    <w:p w:rsidR="00BF3673" w:rsidRDefault="00BF3673" w:rsidP="00BF3673">
      <w:pPr>
        <w:tabs>
          <w:tab w:val="left" w:pos="50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казенного учреждения «Управление культуры»</w:t>
      </w:r>
    </w:p>
    <w:p w:rsidR="00BF3673" w:rsidRDefault="00BF3673" w:rsidP="00BF3673">
      <w:pPr>
        <w:tabs>
          <w:tab w:val="left" w:pos="500"/>
        </w:tabs>
        <w:jc w:val="center"/>
        <w:rPr>
          <w:i/>
          <w:sz w:val="26"/>
          <w:szCs w:val="26"/>
        </w:rPr>
      </w:pPr>
      <w:r>
        <w:rPr>
          <w:b/>
          <w:sz w:val="26"/>
          <w:szCs w:val="26"/>
        </w:rPr>
        <w:t xml:space="preserve">Шкотовского муниципального округа </w:t>
      </w:r>
    </w:p>
    <w:p w:rsidR="00BF3673" w:rsidRDefault="00BF3673" w:rsidP="00BF3673">
      <w:pPr>
        <w:tabs>
          <w:tab w:val="left" w:pos="500"/>
        </w:tabs>
        <w:jc w:val="center"/>
        <w:rPr>
          <w:b/>
          <w:sz w:val="26"/>
          <w:szCs w:val="26"/>
        </w:rPr>
      </w:pPr>
    </w:p>
    <w:p w:rsidR="00BF3673" w:rsidRDefault="00BF3673" w:rsidP="00BF3673">
      <w:pPr>
        <w:widowControl w:val="0"/>
        <w:shd w:val="clear" w:color="auto" w:fill="FFFFFF"/>
        <w:autoSpaceDE w:val="0"/>
        <w:autoSpaceDN w:val="0"/>
        <w:spacing w:before="5"/>
        <w:rPr>
          <w:sz w:val="26"/>
          <w:szCs w:val="26"/>
        </w:rPr>
      </w:pPr>
    </w:p>
    <w:p w:rsidR="00BF3673" w:rsidRDefault="00BF3673" w:rsidP="00BF3673">
      <w:pPr>
        <w:widowControl w:val="0"/>
        <w:autoSpaceDE w:val="0"/>
        <w:autoSpaceDN w:val="0"/>
        <w:spacing w:before="5" w:line="36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1. Общие положения</w:t>
      </w:r>
    </w:p>
    <w:p w:rsidR="00BF3673" w:rsidRDefault="00BF3673" w:rsidP="00BF3673">
      <w:pPr>
        <w:spacing w:line="360" w:lineRule="auto"/>
        <w:ind w:right="-2" w:firstLine="709"/>
        <w:jc w:val="both"/>
        <w:rPr>
          <w:sz w:val="26"/>
          <w:szCs w:val="26"/>
        </w:rPr>
      </w:pPr>
      <w:bookmarkStart w:id="0" w:name="sub_1011"/>
      <w:r>
        <w:rPr>
          <w:sz w:val="26"/>
          <w:szCs w:val="26"/>
        </w:rPr>
        <w:t>1.1. Настоящее Положение о системе оплаты труда работников Муниципального казенного учреждения «Управление культуры» Шкотовского муниципального округа (далее – Положение) устанавливает порядок и условия оплаты труда работников Муниципального казенного учреждения «Управление культуры»</w:t>
      </w:r>
      <w:r>
        <w:rPr>
          <w:b/>
          <w:i/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Шкотовского муниципального округа (далее - Учреждения). </w:t>
      </w:r>
    </w:p>
    <w:p w:rsidR="00BF3673" w:rsidRDefault="00BF3673" w:rsidP="00BF3673">
      <w:pPr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Настоящее Положение </w:t>
      </w:r>
      <w:r>
        <w:rPr>
          <w:color w:val="000000"/>
          <w:sz w:val="26"/>
          <w:szCs w:val="26"/>
        </w:rPr>
        <w:t>включает в себя:</w:t>
      </w:r>
    </w:p>
    <w:p w:rsidR="00BF3673" w:rsidRDefault="00BF3673" w:rsidP="00BF3673">
      <w:pPr>
        <w:widowControl w:val="0"/>
        <w:autoSpaceDE w:val="0"/>
        <w:autoSpaceDN w:val="0"/>
        <w:spacing w:before="5" w:line="360" w:lineRule="auto"/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порядок и условия оплаты труда работников;</w:t>
      </w:r>
    </w:p>
    <w:p w:rsidR="00BF3673" w:rsidRDefault="00BF3673" w:rsidP="00BF3673">
      <w:pPr>
        <w:widowControl w:val="0"/>
        <w:autoSpaceDE w:val="0"/>
        <w:autoSpaceDN w:val="0"/>
        <w:spacing w:before="5" w:line="360" w:lineRule="auto"/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 перечень, порядок и условия выплат компенсационного характера;</w:t>
      </w:r>
    </w:p>
    <w:p w:rsidR="00BF3673" w:rsidRDefault="00BF3673" w:rsidP="00BF3673">
      <w:pPr>
        <w:widowControl w:val="0"/>
        <w:autoSpaceDE w:val="0"/>
        <w:autoSpaceDN w:val="0"/>
        <w:spacing w:before="5" w:line="360" w:lineRule="auto"/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 перечень, порядок и условия выплат стимулирующего характера;</w:t>
      </w:r>
    </w:p>
    <w:p w:rsidR="00BF3673" w:rsidRDefault="00BF3673" w:rsidP="00BF3673">
      <w:pPr>
        <w:widowControl w:val="0"/>
        <w:autoSpaceDE w:val="0"/>
        <w:autoSpaceDN w:val="0"/>
        <w:spacing w:line="360" w:lineRule="auto"/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порядок и условия оплаты  труда директора Учреждения, заместителя директора, главного бухгалтера;</w:t>
      </w:r>
    </w:p>
    <w:p w:rsidR="00BF3673" w:rsidRDefault="00BF3673" w:rsidP="00BF3673">
      <w:pPr>
        <w:widowControl w:val="0"/>
        <w:autoSpaceDE w:val="0"/>
        <w:autoSpaceDN w:val="0"/>
        <w:spacing w:line="360" w:lineRule="auto"/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порядок </w:t>
      </w:r>
      <w:proofErr w:type="gramStart"/>
      <w:r>
        <w:rPr>
          <w:color w:val="000000"/>
          <w:sz w:val="26"/>
          <w:szCs w:val="26"/>
        </w:rPr>
        <w:t>формирования фонда оплаты труда работников Учреждения</w:t>
      </w:r>
      <w:proofErr w:type="gramEnd"/>
      <w:r>
        <w:rPr>
          <w:color w:val="000000"/>
          <w:sz w:val="26"/>
          <w:szCs w:val="26"/>
        </w:rPr>
        <w:t>;</w:t>
      </w:r>
    </w:p>
    <w:p w:rsidR="00BF3673" w:rsidRDefault="00BF3673" w:rsidP="00BF3673">
      <w:pPr>
        <w:widowControl w:val="0"/>
        <w:autoSpaceDE w:val="0"/>
        <w:autoSpaceDN w:val="0"/>
        <w:spacing w:line="360" w:lineRule="auto"/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другие вопросы оплаты труда. </w:t>
      </w:r>
    </w:p>
    <w:bookmarkEnd w:id="0"/>
    <w:p w:rsidR="00BF3673" w:rsidRDefault="00BF3673" w:rsidP="00BF3673">
      <w:pPr>
        <w:spacing w:line="360" w:lineRule="auto"/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1.3.  Заработная плата работников Учреждения, (без учета выплат стимулирующего характера) устанавливаемая в соответствии с настоящим Положением, в случае изменения (совершенствования) системы оплаты труда работников не</w:t>
      </w:r>
      <w:r>
        <w:rPr>
          <w:color w:val="FF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может быть меньше заработной платы (без учета выплат стимулирующего характера), выплачиваемой работникам до ее изменения (совершенствования), при условии сохранения объема трудовых (должностных) обязанностей работников и выполнения ими работ той же квалификации. </w:t>
      </w:r>
    </w:p>
    <w:p w:rsidR="00BF3673" w:rsidRDefault="00BF3673" w:rsidP="00BF3673">
      <w:pPr>
        <w:widowControl w:val="0"/>
        <w:tabs>
          <w:tab w:val="left" w:pos="1134"/>
          <w:tab w:val="left" w:pos="1276"/>
        </w:tabs>
        <w:autoSpaceDE w:val="0"/>
        <w:autoSpaceDN w:val="0"/>
        <w:spacing w:line="360" w:lineRule="auto"/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1.4. Оплата труда работников учреждения, занятых по совместительству, а также на условиях неполного рабочего времени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BF3673" w:rsidRDefault="00BF3673" w:rsidP="00BF3673">
      <w:pPr>
        <w:spacing w:line="360" w:lineRule="auto"/>
        <w:ind w:right="-2" w:firstLine="709"/>
        <w:jc w:val="both"/>
        <w:rPr>
          <w:sz w:val="26"/>
          <w:szCs w:val="26"/>
        </w:rPr>
      </w:pPr>
      <w:bookmarkStart w:id="1" w:name="sub_1017"/>
      <w:r>
        <w:rPr>
          <w:sz w:val="26"/>
          <w:szCs w:val="26"/>
        </w:rPr>
        <w:lastRenderedPageBreak/>
        <w:t xml:space="preserve">1.5. Система оплаты труда в Учреждении устанавливается соглашениями, локальными нормативными актами, принимаемыми в соответствии с </w:t>
      </w:r>
      <w:hyperlink r:id="rId4" w:history="1">
        <w:r>
          <w:rPr>
            <w:rStyle w:val="a6"/>
            <w:rFonts w:cs="Arial"/>
            <w:b w:val="0"/>
            <w:sz w:val="26"/>
            <w:szCs w:val="26"/>
          </w:rPr>
          <w:t>трудовым законодательством</w:t>
        </w:r>
      </w:hyperlink>
      <w:r>
        <w:rPr>
          <w:b/>
          <w:sz w:val="26"/>
          <w:szCs w:val="26"/>
        </w:rPr>
        <w:t xml:space="preserve">, </w:t>
      </w:r>
      <w:r>
        <w:rPr>
          <w:sz w:val="26"/>
          <w:szCs w:val="26"/>
        </w:rPr>
        <w:t>иными нормативными правовыми актами, содержащими нормы трудового права, а также настоящим Положением.</w:t>
      </w:r>
      <w:bookmarkEnd w:id="1"/>
    </w:p>
    <w:p w:rsidR="00BF3673" w:rsidRDefault="00BF3673" w:rsidP="00BF3673">
      <w:pPr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1.6. Р</w:t>
      </w:r>
      <w:r>
        <w:rPr>
          <w:sz w:val="26"/>
          <w:szCs w:val="26"/>
        </w:rPr>
        <w:t>азмеры окладов работников Учреждения, установленные по квалификационным уровням профессиональных квалификационных групп, ежегодно увеличиваются (индексируются) в соответствии с трудовым законодательством на основании Решения Думы Шкотовского муниципального округа о бюджете Шкотовского муниципального округа на соответствующий финансовый год и плановый период с учетом роста потребительских цен на товары и услуги.</w:t>
      </w:r>
    </w:p>
    <w:p w:rsidR="00BF3673" w:rsidRDefault="00BF3673" w:rsidP="00BF3673">
      <w:pPr>
        <w:widowControl w:val="0"/>
        <w:autoSpaceDE w:val="0"/>
        <w:autoSpaceDN w:val="0"/>
        <w:spacing w:line="360" w:lineRule="auto"/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 увеличении (индексации) окладов работников Учреждения их размеры подлежат округлению до целого рубля в сторону увеличения.</w:t>
      </w:r>
    </w:p>
    <w:p w:rsidR="00BF3673" w:rsidRDefault="00BF3673" w:rsidP="00BF3673">
      <w:pPr>
        <w:widowControl w:val="0"/>
        <w:autoSpaceDE w:val="0"/>
        <w:autoSpaceDN w:val="0"/>
        <w:spacing w:line="360" w:lineRule="auto"/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1.7. Заработная плата работника, отработавшего за месяц норму рабочего времени и выполнившего нормы труда (трудовые обязанности), без учета районного коэффициента к заработной плате и процентной надбавки к заработной плате за стаж работы в Южных районах Дальнего Востока, не может быть ниже минимального </w:t>
      </w:r>
      <w:proofErr w:type="gramStart"/>
      <w:r>
        <w:rPr>
          <w:color w:val="000000"/>
          <w:sz w:val="26"/>
          <w:szCs w:val="26"/>
        </w:rPr>
        <w:t>размера оплаты труда</w:t>
      </w:r>
      <w:proofErr w:type="gramEnd"/>
      <w:r>
        <w:rPr>
          <w:color w:val="000000"/>
          <w:sz w:val="26"/>
          <w:szCs w:val="26"/>
        </w:rPr>
        <w:t>, установленного Федеральным законом.</w:t>
      </w:r>
    </w:p>
    <w:p w:rsidR="00BF3673" w:rsidRDefault="00BF3673" w:rsidP="00BF3673">
      <w:pPr>
        <w:widowControl w:val="0"/>
        <w:autoSpaceDE w:val="0"/>
        <w:autoSpaceDN w:val="0"/>
        <w:spacing w:line="360" w:lineRule="auto"/>
        <w:ind w:right="-2" w:firstLine="709"/>
        <w:jc w:val="both"/>
        <w:rPr>
          <w:color w:val="000000"/>
          <w:sz w:val="26"/>
          <w:szCs w:val="26"/>
        </w:rPr>
      </w:pPr>
    </w:p>
    <w:p w:rsidR="00BF3673" w:rsidRDefault="00BF3673" w:rsidP="00BF3673">
      <w:pPr>
        <w:pStyle w:val="1"/>
        <w:spacing w:line="360" w:lineRule="auto"/>
        <w:ind w:right="-2" w:firstLine="709"/>
        <w:rPr>
          <w:sz w:val="26"/>
          <w:szCs w:val="26"/>
        </w:rPr>
      </w:pPr>
      <w:bookmarkStart w:id="2" w:name="sub_1020"/>
      <w:r>
        <w:rPr>
          <w:sz w:val="26"/>
          <w:szCs w:val="26"/>
        </w:rPr>
        <w:t xml:space="preserve">2. Порядок и условия оплаты труда работников </w:t>
      </w:r>
    </w:p>
    <w:p w:rsidR="00BF3673" w:rsidRDefault="00BF3673" w:rsidP="00BF3673">
      <w:pPr>
        <w:tabs>
          <w:tab w:val="left" w:pos="567"/>
          <w:tab w:val="left" w:pos="709"/>
        </w:tabs>
        <w:spacing w:line="360" w:lineRule="auto"/>
        <w:ind w:right="-2" w:firstLine="709"/>
        <w:jc w:val="both"/>
        <w:rPr>
          <w:sz w:val="26"/>
          <w:szCs w:val="26"/>
        </w:rPr>
      </w:pPr>
      <w:bookmarkStart w:id="3" w:name="sub_1212"/>
      <w:bookmarkEnd w:id="2"/>
      <w:r>
        <w:rPr>
          <w:sz w:val="26"/>
          <w:szCs w:val="26"/>
        </w:rPr>
        <w:t>2.1. Система оплаты труда работников Учреждения устанавливается с учетом:</w:t>
      </w:r>
    </w:p>
    <w:p w:rsidR="00BF3673" w:rsidRDefault="00BF3673" w:rsidP="00BF3673">
      <w:pPr>
        <w:tabs>
          <w:tab w:val="left" w:pos="567"/>
          <w:tab w:val="left" w:pos="709"/>
        </w:tabs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основных государственных гарантий по оплате труда работников;</w:t>
      </w:r>
    </w:p>
    <w:p w:rsidR="00BF3673" w:rsidRDefault="00BF3673" w:rsidP="00BF3673">
      <w:pPr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Единых </w:t>
      </w:r>
      <w:hyperlink r:id="rId5" w:history="1">
        <w:r>
          <w:rPr>
            <w:rStyle w:val="a6"/>
            <w:rFonts w:cs="Arial"/>
            <w:b w:val="0"/>
            <w:sz w:val="26"/>
            <w:szCs w:val="26"/>
          </w:rPr>
          <w:t>рекомендаций</w:t>
        </w:r>
      </w:hyperlink>
      <w:r>
        <w:rPr>
          <w:sz w:val="26"/>
          <w:szCs w:val="26"/>
        </w:rPr>
        <w:t xml:space="preserve"> Российской трехсторонней комиссии по регулированию социально-трудовых отношений;</w:t>
      </w:r>
    </w:p>
    <w:bookmarkEnd w:id="3"/>
    <w:p w:rsidR="00BF3673" w:rsidRDefault="00BF3673" w:rsidP="00BF3673">
      <w:pPr>
        <w:spacing w:line="360" w:lineRule="auto"/>
        <w:ind w:right="-2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- единого тарифно-квалификационного справочника работ и профессий рабочих;</w:t>
      </w:r>
    </w:p>
    <w:p w:rsidR="00BF3673" w:rsidRDefault="00BF3673" w:rsidP="00BF3673">
      <w:pPr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единого квалификационного справочника должностей руководителей, специалистов и служащих или профессиональных стандартов;</w:t>
      </w:r>
    </w:p>
    <w:p w:rsidR="00BF3673" w:rsidRDefault="00BF3673" w:rsidP="00BF3673">
      <w:pPr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перечня видов выплат компенсационного характера; </w:t>
      </w:r>
    </w:p>
    <w:p w:rsidR="00BF3673" w:rsidRDefault="00BF3673" w:rsidP="00BF3673">
      <w:pPr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перечня видов выплат стимулирующего характера;</w:t>
      </w:r>
    </w:p>
    <w:p w:rsidR="00BF3673" w:rsidRDefault="00BF3673" w:rsidP="00BF3673">
      <w:pPr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настоящего Положения;</w:t>
      </w:r>
    </w:p>
    <w:p w:rsidR="00BF3673" w:rsidRDefault="00BF3673" w:rsidP="00BF3673">
      <w:pPr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мнения представительного органа работников.</w:t>
      </w:r>
    </w:p>
    <w:p w:rsidR="00BF3673" w:rsidRDefault="00BF3673" w:rsidP="00BF3673">
      <w:pPr>
        <w:tabs>
          <w:tab w:val="left" w:pos="709"/>
        </w:tabs>
        <w:spacing w:line="360" w:lineRule="auto"/>
        <w:ind w:right="-2" w:firstLine="709"/>
        <w:jc w:val="both"/>
        <w:rPr>
          <w:sz w:val="26"/>
          <w:szCs w:val="26"/>
        </w:rPr>
      </w:pPr>
      <w:bookmarkStart w:id="4" w:name="sub_1211"/>
      <w:r>
        <w:rPr>
          <w:sz w:val="26"/>
          <w:szCs w:val="26"/>
        </w:rPr>
        <w:t>2.2. Система оплаты труда работников Учреждения включает в себя размеры окладов, выплаты компенсационного и стимулирующего характера.</w:t>
      </w:r>
      <w:bookmarkEnd w:id="4"/>
    </w:p>
    <w:p w:rsidR="00BF3673" w:rsidRDefault="00BF3673" w:rsidP="00BF3673">
      <w:pPr>
        <w:spacing w:line="360" w:lineRule="auto"/>
        <w:ind w:right="-2" w:firstLine="709"/>
        <w:jc w:val="both"/>
        <w:rPr>
          <w:sz w:val="26"/>
          <w:szCs w:val="26"/>
        </w:rPr>
      </w:pPr>
      <w:bookmarkStart w:id="5" w:name="sub_1022"/>
      <w:r>
        <w:rPr>
          <w:sz w:val="26"/>
          <w:szCs w:val="26"/>
        </w:rPr>
        <w:lastRenderedPageBreak/>
        <w:t xml:space="preserve">2.3. </w:t>
      </w:r>
      <w:proofErr w:type="gramStart"/>
      <w:r>
        <w:rPr>
          <w:sz w:val="26"/>
          <w:szCs w:val="26"/>
        </w:rPr>
        <w:t>Размеры окладов работников Учреждения установлены Приложением 1 к настоящему Положению в соответствии с квалификационными уровнями профессиональных квалификационных групп (далее - оклады по ПКГ), 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труда,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а также с учетом сложности</w:t>
      </w:r>
      <w:proofErr w:type="gramEnd"/>
      <w:r>
        <w:rPr>
          <w:sz w:val="26"/>
          <w:szCs w:val="26"/>
        </w:rPr>
        <w:t xml:space="preserve"> и объема выполняемой работы в соответствии с занимаемой должностью.</w:t>
      </w:r>
    </w:p>
    <w:p w:rsidR="00981CC9" w:rsidRDefault="00981CC9" w:rsidP="00BF3673">
      <w:pPr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Учреждение, в пределах, имеющихся у него средств на оплату труда работников, самостоятельно устанавливает размеры стимулирующих </w:t>
      </w:r>
      <w:proofErr w:type="gramStart"/>
      <w:r>
        <w:rPr>
          <w:sz w:val="26"/>
          <w:szCs w:val="26"/>
        </w:rPr>
        <w:t>выплат работников</w:t>
      </w:r>
      <w:proofErr w:type="gramEnd"/>
      <w:r>
        <w:rPr>
          <w:sz w:val="26"/>
          <w:szCs w:val="26"/>
        </w:rPr>
        <w:t>.</w:t>
      </w:r>
    </w:p>
    <w:p w:rsidR="00BF3673" w:rsidRDefault="00981CC9" w:rsidP="00BF3673">
      <w:pPr>
        <w:spacing w:line="360" w:lineRule="auto"/>
        <w:ind w:right="-2" w:firstLine="709"/>
        <w:jc w:val="both"/>
        <w:rPr>
          <w:sz w:val="26"/>
          <w:szCs w:val="26"/>
        </w:rPr>
      </w:pPr>
      <w:bookmarkStart w:id="6" w:name="sub_1023"/>
      <w:bookmarkEnd w:id="5"/>
      <w:r>
        <w:rPr>
          <w:sz w:val="26"/>
          <w:szCs w:val="26"/>
        </w:rPr>
        <w:t>2.5</w:t>
      </w:r>
      <w:r w:rsidR="00BF3673">
        <w:rPr>
          <w:sz w:val="26"/>
          <w:szCs w:val="26"/>
        </w:rPr>
        <w:t>. Наименования должностей руководителей, специалистов, служащих, рабочих в локальных нормативных актах Учреждения, штатном расписании, а также при заключении трудовых договоров с работниками Учреждения должны соответствовать наименованиям должностей, предусмотренных</w:t>
      </w:r>
      <w:r w:rsidR="00BF3673">
        <w:rPr>
          <w:b/>
          <w:sz w:val="26"/>
          <w:szCs w:val="26"/>
        </w:rPr>
        <w:t xml:space="preserve"> </w:t>
      </w:r>
      <w:hyperlink r:id="rId6" w:history="1">
        <w:r w:rsidR="00BF3673">
          <w:rPr>
            <w:rStyle w:val="a6"/>
            <w:rFonts w:cs="Arial"/>
            <w:b w:val="0"/>
            <w:sz w:val="26"/>
            <w:szCs w:val="26"/>
          </w:rPr>
          <w:t>Единым квалификационным справочником</w:t>
        </w:r>
      </w:hyperlink>
      <w:r w:rsidR="00BF3673">
        <w:rPr>
          <w:sz w:val="26"/>
          <w:szCs w:val="26"/>
        </w:rPr>
        <w:t xml:space="preserve"> должностей руководителей, специалистов и служащих, </w:t>
      </w:r>
      <w:hyperlink r:id="rId7" w:history="1">
        <w:r w:rsidR="00BF3673">
          <w:rPr>
            <w:rStyle w:val="a6"/>
            <w:rFonts w:cs="Arial"/>
            <w:b w:val="0"/>
            <w:sz w:val="26"/>
            <w:szCs w:val="26"/>
          </w:rPr>
          <w:t>Единым тарифно-квалификационным справочником</w:t>
        </w:r>
      </w:hyperlink>
      <w:r w:rsidR="00BF3673">
        <w:rPr>
          <w:sz w:val="26"/>
          <w:szCs w:val="26"/>
        </w:rPr>
        <w:t xml:space="preserve"> работ и профессий рабочих и (или) соответствующими положениями профессиональных стандартов.</w:t>
      </w:r>
    </w:p>
    <w:p w:rsidR="00BF3673" w:rsidRDefault="00981CC9" w:rsidP="00BF3673">
      <w:pPr>
        <w:widowControl w:val="0"/>
        <w:autoSpaceDE w:val="0"/>
        <w:autoSpaceDN w:val="0"/>
        <w:adjustRightInd w:val="0"/>
        <w:spacing w:line="360" w:lineRule="auto"/>
        <w:ind w:right="-2"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2.6</w:t>
      </w:r>
      <w:r w:rsidR="00BF3673">
        <w:rPr>
          <w:color w:val="000000"/>
          <w:sz w:val="26"/>
          <w:szCs w:val="26"/>
        </w:rPr>
        <w:t xml:space="preserve">. </w:t>
      </w:r>
      <w:proofErr w:type="gramStart"/>
      <w:r w:rsidR="00BF3673">
        <w:rPr>
          <w:color w:val="000000"/>
          <w:sz w:val="26"/>
          <w:szCs w:val="26"/>
        </w:rPr>
        <w:t>Лица, не имеющие специальной профессиональной подготовки или стажа работы, установленных требованиями к квалификации, но обладающие достаточным практическим опытом и выполняющие качественно и в полном объеме возложенные на них обязанности, по решению директора Учреждения могут быть назначены на соответствующие должности так же, как и лица, имеющие специальную подготовку и стаж работы, и им может быть установлен оклад в том же размере</w:t>
      </w:r>
      <w:proofErr w:type="gramEnd"/>
      <w:r w:rsidR="00BF3673">
        <w:rPr>
          <w:color w:val="000000"/>
          <w:sz w:val="26"/>
          <w:szCs w:val="26"/>
        </w:rPr>
        <w:t>, как и у работника, имеющего специальную профессиональную подготовку и стаж работы.</w:t>
      </w:r>
    </w:p>
    <w:p w:rsidR="00BF3673" w:rsidRDefault="00981CC9" w:rsidP="00BF3673">
      <w:pPr>
        <w:spacing w:line="360" w:lineRule="auto"/>
        <w:ind w:right="-2" w:firstLine="709"/>
        <w:jc w:val="both"/>
        <w:rPr>
          <w:sz w:val="26"/>
          <w:szCs w:val="26"/>
        </w:rPr>
      </w:pPr>
      <w:bookmarkStart w:id="7" w:name="sub_1024"/>
      <w:bookmarkEnd w:id="6"/>
      <w:r>
        <w:rPr>
          <w:sz w:val="26"/>
          <w:szCs w:val="26"/>
        </w:rPr>
        <w:t>2.7</w:t>
      </w:r>
      <w:r w:rsidR="00BF3673">
        <w:rPr>
          <w:sz w:val="26"/>
          <w:szCs w:val="26"/>
        </w:rPr>
        <w:t>. Условия оплаты труда работников Учреждения, в том числе установленные им оклад, ставка заработной платы, размеры компенсационных и стимулирующих выплат являются обязательными для включения в трудовые договоры с работниками Учреждения.</w:t>
      </w:r>
    </w:p>
    <w:p w:rsidR="00BF3673" w:rsidRDefault="00981CC9" w:rsidP="00BF3673">
      <w:pPr>
        <w:spacing w:line="360" w:lineRule="auto"/>
        <w:ind w:right="-2" w:firstLine="709"/>
        <w:rPr>
          <w:sz w:val="26"/>
          <w:szCs w:val="26"/>
        </w:rPr>
      </w:pPr>
      <w:bookmarkStart w:id="8" w:name="sub_1027"/>
      <w:bookmarkEnd w:id="7"/>
      <w:r>
        <w:rPr>
          <w:sz w:val="26"/>
          <w:szCs w:val="26"/>
        </w:rPr>
        <w:t>2.8</w:t>
      </w:r>
      <w:r w:rsidR="00BF3673">
        <w:rPr>
          <w:sz w:val="26"/>
          <w:szCs w:val="26"/>
        </w:rPr>
        <w:t xml:space="preserve">. </w:t>
      </w:r>
      <w:bookmarkStart w:id="9" w:name="sub_1026"/>
      <w:r w:rsidR="00BF3673">
        <w:rPr>
          <w:sz w:val="26"/>
          <w:szCs w:val="26"/>
        </w:rPr>
        <w:t xml:space="preserve">Заработная плата работников Учреждения состоит </w:t>
      </w:r>
      <w:proofErr w:type="gramStart"/>
      <w:r w:rsidR="00BF3673">
        <w:rPr>
          <w:sz w:val="26"/>
          <w:szCs w:val="26"/>
        </w:rPr>
        <w:t>из</w:t>
      </w:r>
      <w:proofErr w:type="gramEnd"/>
      <w:r w:rsidR="00BF3673">
        <w:rPr>
          <w:sz w:val="26"/>
          <w:szCs w:val="26"/>
        </w:rPr>
        <w:t>:</w:t>
      </w:r>
    </w:p>
    <w:bookmarkEnd w:id="9"/>
    <w:p w:rsidR="00BF3673" w:rsidRDefault="00BF3673" w:rsidP="00BF3673">
      <w:pPr>
        <w:spacing w:line="360" w:lineRule="auto"/>
        <w:ind w:right="-2" w:firstLine="709"/>
        <w:rPr>
          <w:sz w:val="26"/>
          <w:szCs w:val="26"/>
        </w:rPr>
      </w:pPr>
      <w:r>
        <w:rPr>
          <w:sz w:val="26"/>
          <w:szCs w:val="26"/>
        </w:rPr>
        <w:t>- оклада;</w:t>
      </w:r>
    </w:p>
    <w:p w:rsidR="00BF3673" w:rsidRDefault="00BF3673" w:rsidP="00BF3673">
      <w:pPr>
        <w:spacing w:line="360" w:lineRule="auto"/>
        <w:ind w:right="-2" w:firstLine="709"/>
        <w:rPr>
          <w:sz w:val="26"/>
          <w:szCs w:val="26"/>
        </w:rPr>
      </w:pPr>
      <w:r>
        <w:rPr>
          <w:sz w:val="26"/>
          <w:szCs w:val="26"/>
        </w:rPr>
        <w:t>- компенсационных выплат;</w:t>
      </w:r>
    </w:p>
    <w:p w:rsidR="00BF3673" w:rsidRDefault="00BF3673" w:rsidP="00BF3673">
      <w:pPr>
        <w:spacing w:line="360" w:lineRule="auto"/>
        <w:ind w:right="-2" w:firstLine="709"/>
        <w:rPr>
          <w:sz w:val="26"/>
          <w:szCs w:val="26"/>
        </w:rPr>
      </w:pPr>
      <w:r>
        <w:rPr>
          <w:sz w:val="26"/>
          <w:szCs w:val="26"/>
        </w:rPr>
        <w:t>- стимулирующих выплат;</w:t>
      </w:r>
    </w:p>
    <w:p w:rsidR="00BF3673" w:rsidRDefault="00BF3673" w:rsidP="00BF3673">
      <w:pPr>
        <w:spacing w:line="360" w:lineRule="auto"/>
        <w:ind w:right="-2"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>- иных выплат, предусмотренных настоящим Положением.</w:t>
      </w:r>
    </w:p>
    <w:p w:rsidR="00BF3673" w:rsidRDefault="00981CC9" w:rsidP="00BF3673">
      <w:pPr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2.9</w:t>
      </w:r>
      <w:r w:rsidR="00BF3673">
        <w:rPr>
          <w:sz w:val="26"/>
          <w:szCs w:val="26"/>
        </w:rPr>
        <w:t>. Оклады, доплаты и надбавки компенсационного характера составляют базовую (гарантированную) часть заработной платы работников.</w:t>
      </w:r>
    </w:p>
    <w:p w:rsidR="00BF3673" w:rsidRDefault="00981CC9" w:rsidP="00BF3673">
      <w:pPr>
        <w:spacing w:line="360" w:lineRule="auto"/>
        <w:ind w:right="-2" w:firstLine="709"/>
        <w:jc w:val="both"/>
        <w:rPr>
          <w:sz w:val="26"/>
          <w:szCs w:val="26"/>
        </w:rPr>
      </w:pPr>
      <w:bookmarkStart w:id="10" w:name="sub_10210"/>
      <w:bookmarkEnd w:id="8"/>
      <w:r>
        <w:rPr>
          <w:sz w:val="26"/>
          <w:szCs w:val="26"/>
        </w:rPr>
        <w:t>2.10</w:t>
      </w:r>
      <w:r w:rsidR="00BF3673">
        <w:rPr>
          <w:sz w:val="26"/>
          <w:szCs w:val="26"/>
        </w:rPr>
        <w:t xml:space="preserve">. Выплаты компенсационного характера устанавливаются в соответствии с </w:t>
      </w:r>
      <w:hyperlink r:id="rId8" w:anchor="sub_1030" w:history="1">
        <w:r w:rsidR="00BF3673">
          <w:rPr>
            <w:rStyle w:val="a6"/>
            <w:rFonts w:cs="Arial"/>
            <w:b w:val="0"/>
            <w:sz w:val="26"/>
            <w:szCs w:val="26"/>
          </w:rPr>
          <w:t>разделом 3</w:t>
        </w:r>
      </w:hyperlink>
      <w:r w:rsidR="00BF3673">
        <w:rPr>
          <w:b/>
          <w:sz w:val="26"/>
          <w:szCs w:val="26"/>
        </w:rPr>
        <w:t xml:space="preserve"> </w:t>
      </w:r>
      <w:r w:rsidR="00BF3673">
        <w:rPr>
          <w:sz w:val="26"/>
          <w:szCs w:val="26"/>
        </w:rPr>
        <w:t>настоящего Положения к окладам, ставкам заработной платы работников по соответствующим ПКГ в процентах к окладам, ставкам или в абсолютных размерах с учетом повышающих коэффициентов, если иное не установлено законодательством.</w:t>
      </w:r>
    </w:p>
    <w:p w:rsidR="00BF3673" w:rsidRDefault="00981CC9" w:rsidP="00BF3673">
      <w:pPr>
        <w:spacing w:line="360" w:lineRule="auto"/>
        <w:ind w:right="-2" w:firstLine="709"/>
        <w:jc w:val="both"/>
        <w:rPr>
          <w:sz w:val="26"/>
          <w:szCs w:val="26"/>
        </w:rPr>
      </w:pPr>
      <w:bookmarkStart w:id="11" w:name="sub_10211"/>
      <w:bookmarkEnd w:id="10"/>
      <w:r>
        <w:rPr>
          <w:sz w:val="26"/>
          <w:szCs w:val="26"/>
        </w:rPr>
        <w:t>2.11</w:t>
      </w:r>
      <w:r w:rsidR="00BF3673">
        <w:rPr>
          <w:sz w:val="26"/>
          <w:szCs w:val="26"/>
        </w:rPr>
        <w:t xml:space="preserve">. Размеры и условия осуществления выплат стимулирующего характера устанавливаются в соответствии с </w:t>
      </w:r>
      <w:hyperlink r:id="rId9" w:anchor="sub_1040" w:history="1">
        <w:r w:rsidR="00BF3673">
          <w:rPr>
            <w:rStyle w:val="a6"/>
            <w:rFonts w:cs="Arial"/>
            <w:b w:val="0"/>
            <w:sz w:val="26"/>
            <w:szCs w:val="26"/>
          </w:rPr>
          <w:t>разделом 4</w:t>
        </w:r>
      </w:hyperlink>
      <w:r w:rsidR="00BF3673">
        <w:rPr>
          <w:sz w:val="26"/>
          <w:szCs w:val="26"/>
        </w:rPr>
        <w:t xml:space="preserve"> настоящего Положения, соглашениями, локальными нормативными актами, трудовыми договорами с учетом показателей и критериев </w:t>
      </w:r>
      <w:proofErr w:type="gramStart"/>
      <w:r w:rsidR="00BF3673">
        <w:rPr>
          <w:sz w:val="26"/>
          <w:szCs w:val="26"/>
        </w:rPr>
        <w:t>оценки эффективности труда работников Учреждения</w:t>
      </w:r>
      <w:proofErr w:type="gramEnd"/>
      <w:r w:rsidR="00BF3673">
        <w:rPr>
          <w:sz w:val="26"/>
          <w:szCs w:val="26"/>
        </w:rPr>
        <w:t>.</w:t>
      </w:r>
    </w:p>
    <w:p w:rsidR="00BF3673" w:rsidRDefault="00981CC9" w:rsidP="00BF3673">
      <w:pPr>
        <w:widowControl w:val="0"/>
        <w:autoSpaceDE w:val="0"/>
        <w:autoSpaceDN w:val="0"/>
        <w:spacing w:line="360" w:lineRule="auto"/>
        <w:ind w:right="-2" w:firstLine="709"/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>2.12</w:t>
      </w:r>
      <w:r w:rsidR="00BF3673">
        <w:rPr>
          <w:sz w:val="26"/>
          <w:szCs w:val="26"/>
        </w:rPr>
        <w:t>.</w:t>
      </w:r>
      <w:r w:rsidR="00BF3673">
        <w:rPr>
          <w:bCs/>
          <w:color w:val="000000"/>
          <w:sz w:val="26"/>
          <w:szCs w:val="26"/>
        </w:rPr>
        <w:t xml:space="preserve"> Порядок оплаты труда директора, заместителя директора и главного бухгалтера Учреждения устанавливается в соответствии с разделом 5 настоящего Положения.</w:t>
      </w:r>
    </w:p>
    <w:p w:rsidR="00BF3673" w:rsidRDefault="00BF3673" w:rsidP="00BF3673">
      <w:pPr>
        <w:widowControl w:val="0"/>
        <w:autoSpaceDE w:val="0"/>
        <w:autoSpaceDN w:val="0"/>
        <w:spacing w:line="360" w:lineRule="auto"/>
        <w:ind w:right="-2"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</w:t>
      </w:r>
      <w:bookmarkStart w:id="12" w:name="sub_2207"/>
      <w:bookmarkEnd w:id="11"/>
    </w:p>
    <w:p w:rsidR="00BF3673" w:rsidRDefault="00BF3673" w:rsidP="00BF3673">
      <w:pPr>
        <w:widowControl w:val="0"/>
        <w:tabs>
          <w:tab w:val="left" w:pos="142"/>
          <w:tab w:val="left" w:pos="993"/>
          <w:tab w:val="left" w:pos="1843"/>
          <w:tab w:val="left" w:pos="3261"/>
        </w:tabs>
        <w:ind w:right="-2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Перечень, порядок и условия установления выплат</w:t>
      </w:r>
    </w:p>
    <w:p w:rsidR="00BF3673" w:rsidRDefault="00BF3673" w:rsidP="00BF3673">
      <w:pPr>
        <w:widowControl w:val="0"/>
        <w:tabs>
          <w:tab w:val="left" w:pos="142"/>
          <w:tab w:val="left" w:pos="993"/>
          <w:tab w:val="left" w:pos="1843"/>
          <w:tab w:val="left" w:pos="3261"/>
        </w:tabs>
        <w:ind w:right="-2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компенсационного характера</w:t>
      </w:r>
    </w:p>
    <w:p w:rsidR="00BF3673" w:rsidRDefault="00BF3673" w:rsidP="00BF3673">
      <w:pPr>
        <w:widowControl w:val="0"/>
        <w:spacing w:line="360" w:lineRule="auto"/>
        <w:ind w:right="-2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3.1. Работникам Учреждения устанавливаются следующие выплаты компенсационного характера:</w:t>
      </w:r>
    </w:p>
    <w:p w:rsidR="00BF3673" w:rsidRDefault="00BF3673" w:rsidP="00BF3673">
      <w:pPr>
        <w:widowControl w:val="0"/>
        <w:spacing w:line="360" w:lineRule="auto"/>
        <w:ind w:right="-2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выплаты работникам, занятым на работах с вредными и (или) опасными условиями труда;</w:t>
      </w:r>
    </w:p>
    <w:p w:rsidR="00BF3673" w:rsidRDefault="00BF3673" w:rsidP="00BF3673">
      <w:pPr>
        <w:autoSpaceDE w:val="0"/>
        <w:autoSpaceDN w:val="0"/>
        <w:adjustRightInd w:val="0"/>
        <w:spacing w:line="360" w:lineRule="auto"/>
        <w:ind w:right="-2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работе в выходные и нерабочие праздничные  дни и при выполнении работ в других условиях, отклоняющихся от нормальных);</w:t>
      </w:r>
    </w:p>
    <w:p w:rsidR="00BF3673" w:rsidRDefault="00BF3673" w:rsidP="00BF3673">
      <w:pPr>
        <w:autoSpaceDE w:val="0"/>
        <w:autoSpaceDN w:val="0"/>
        <w:adjustRightInd w:val="0"/>
        <w:spacing w:line="360" w:lineRule="auto"/>
        <w:ind w:right="-2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 выплаты за работу в местностях с особыми климатическими условиями;</w:t>
      </w:r>
    </w:p>
    <w:p w:rsidR="00BF3673" w:rsidRDefault="00BF3673" w:rsidP="00BF3673">
      <w:pPr>
        <w:autoSpaceDE w:val="0"/>
        <w:autoSpaceDN w:val="0"/>
        <w:adjustRightInd w:val="0"/>
        <w:spacing w:line="360" w:lineRule="auto"/>
        <w:ind w:right="-2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 выплаты за работу в сельской местности (работникам, место работы которых находится в сельском населенном пункте).</w:t>
      </w:r>
    </w:p>
    <w:p w:rsidR="00BF3673" w:rsidRDefault="00BF3673" w:rsidP="00BF3673">
      <w:pPr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3.1.1. Выплата работникам  Учреждения, занятым на работах с вредными и (или) опасными условиями труда, устанавливается в соответствии со </w:t>
      </w:r>
      <w:hyperlink r:id="rId10" w:history="1">
        <w:r>
          <w:rPr>
            <w:rStyle w:val="a7"/>
            <w:sz w:val="26"/>
            <w:szCs w:val="26"/>
          </w:rPr>
          <w:t>статьей 147</w:t>
        </w:r>
      </w:hyperlink>
      <w:r>
        <w:rPr>
          <w:sz w:val="26"/>
          <w:szCs w:val="26"/>
        </w:rPr>
        <w:t xml:space="preserve"> Трудового кодекса Российской Федерации (далее – ТК РФ).</w:t>
      </w:r>
    </w:p>
    <w:p w:rsidR="00BF3673" w:rsidRDefault="00BF3673" w:rsidP="00BF3673">
      <w:pPr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Работникам, занятым на работах с вредными и (или) опасными условиями труда, устанавливается доплата по результатам специальной оценки условий труда.</w:t>
      </w:r>
    </w:p>
    <w:p w:rsidR="00BF3673" w:rsidRDefault="00BF3673" w:rsidP="00BF3673">
      <w:pPr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Указанная доплата начисляется за время фактической занятости работников на таких рабочих местах.</w:t>
      </w:r>
    </w:p>
    <w:p w:rsidR="00BF3673" w:rsidRDefault="00BF3673" w:rsidP="00BF3673">
      <w:pPr>
        <w:spacing w:line="360" w:lineRule="auto"/>
        <w:ind w:right="-2"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Величи</w:t>
      </w:r>
      <w:r w:rsidR="000A4CC5">
        <w:rPr>
          <w:sz w:val="26"/>
          <w:szCs w:val="26"/>
        </w:rPr>
        <w:t xml:space="preserve">на доплаты составляет не менее </w:t>
      </w:r>
      <w:r>
        <w:rPr>
          <w:sz w:val="26"/>
          <w:szCs w:val="26"/>
        </w:rPr>
        <w:t xml:space="preserve">четырех процентов от оклада по ПКГ. </w:t>
      </w:r>
    </w:p>
    <w:p w:rsidR="00BF3673" w:rsidRDefault="00BF3673" w:rsidP="00BF3673">
      <w:pPr>
        <w:shd w:val="clear" w:color="auto" w:fill="FFFFFF"/>
        <w:spacing w:line="360" w:lineRule="auto"/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 этом директор Учреждения принимает меры по проведению специальной оценки условий труда в </w:t>
      </w:r>
      <w:hyperlink r:id="rId11" w:history="1">
        <w:r>
          <w:rPr>
            <w:rStyle w:val="a7"/>
            <w:color w:val="000000"/>
            <w:sz w:val="26"/>
            <w:szCs w:val="26"/>
          </w:rPr>
          <w:t>порядке</w:t>
        </w:r>
      </w:hyperlink>
      <w:r>
        <w:rPr>
          <w:color w:val="000000"/>
          <w:sz w:val="26"/>
          <w:szCs w:val="26"/>
        </w:rPr>
        <w:t xml:space="preserve">, установленном трудовым </w:t>
      </w:r>
      <w:hyperlink r:id="rId12" w:history="1">
        <w:r>
          <w:rPr>
            <w:rStyle w:val="a7"/>
            <w:color w:val="000000"/>
            <w:sz w:val="26"/>
            <w:szCs w:val="26"/>
          </w:rPr>
          <w:t>законодательством</w:t>
        </w:r>
      </w:hyperlink>
      <w:r>
        <w:rPr>
          <w:color w:val="000000"/>
          <w:sz w:val="26"/>
          <w:szCs w:val="26"/>
        </w:rPr>
        <w:t>, с целью разработки и реализации программы действий по обеспечению безопасных условий и охраны труда.</w:t>
      </w:r>
    </w:p>
    <w:p w:rsidR="00BF3673" w:rsidRDefault="00BF3673" w:rsidP="00BF3673">
      <w:pPr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Установленные работнику размеры и (или) условия повышенной оплаты труда на работах с вредными и (или) опасными условиями труда не могут быть снижены и (или) ухудшены без проведения специальной оценки условий труда.</w:t>
      </w:r>
    </w:p>
    <w:p w:rsidR="00BF3673" w:rsidRDefault="00BF3673" w:rsidP="00BF3673">
      <w:pPr>
        <w:shd w:val="clear" w:color="auto" w:fill="FFFFFF"/>
        <w:spacing w:line="360" w:lineRule="auto"/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 признании по итогам специальной оценки условий труда рабочего места </w:t>
      </w:r>
      <w:proofErr w:type="gramStart"/>
      <w:r>
        <w:rPr>
          <w:color w:val="000000"/>
          <w:sz w:val="26"/>
          <w:szCs w:val="26"/>
        </w:rPr>
        <w:t>безопасными</w:t>
      </w:r>
      <w:proofErr w:type="gramEnd"/>
      <w:r>
        <w:rPr>
          <w:color w:val="000000"/>
          <w:sz w:val="26"/>
          <w:szCs w:val="26"/>
        </w:rPr>
        <w:t xml:space="preserve"> (оптимальными или допустимыми) указанная выплата не производится. Отмена выплат осуществляется в соответствии с действующим законодательством.</w:t>
      </w:r>
    </w:p>
    <w:p w:rsidR="00BF3673" w:rsidRDefault="00BF3673" w:rsidP="00BF3673">
      <w:pPr>
        <w:autoSpaceDE w:val="0"/>
        <w:autoSpaceDN w:val="0"/>
        <w:adjustRightInd w:val="0"/>
        <w:spacing w:line="360" w:lineRule="auto"/>
        <w:ind w:right="-2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3.1.2. Выплаты за работу в условиях, отклоняющихся от нормальных, устанавливаются при выполнении работ различной квалификации в соответствии со статьей 150 ТК РФ, сверхурочной работе – статьей 152 ТК РФ, работе в вы</w:t>
      </w:r>
      <w:r w:rsidR="00F431E0">
        <w:rPr>
          <w:sz w:val="26"/>
          <w:szCs w:val="26"/>
        </w:rPr>
        <w:t xml:space="preserve">ходные и нерабочие праздничные </w:t>
      </w:r>
      <w:r>
        <w:rPr>
          <w:sz w:val="26"/>
          <w:szCs w:val="26"/>
        </w:rPr>
        <w:t>дни – статьей 153 ТК РФ.</w:t>
      </w:r>
    </w:p>
    <w:p w:rsidR="00BF3673" w:rsidRDefault="00F431E0" w:rsidP="00BF3673">
      <w:pPr>
        <w:autoSpaceDE w:val="0"/>
        <w:autoSpaceDN w:val="0"/>
        <w:adjustRightInd w:val="0"/>
        <w:spacing w:line="360" w:lineRule="auto"/>
        <w:ind w:right="-2" w:firstLine="709"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3.1.3. Доплата за </w:t>
      </w:r>
      <w:r w:rsidR="00BF3673">
        <w:rPr>
          <w:color w:val="000000"/>
          <w:sz w:val="26"/>
          <w:szCs w:val="26"/>
        </w:rPr>
        <w:t xml:space="preserve">выполнение в течение установленной продолжительности рабочего времени наряду с работой, определенной трудовым договором, дополнительной работы устанавливается в соответствии со статьей 151 ТК РФ. </w:t>
      </w:r>
    </w:p>
    <w:p w:rsidR="00BF3673" w:rsidRDefault="00BF3673" w:rsidP="00BF3673">
      <w:pPr>
        <w:autoSpaceDE w:val="0"/>
        <w:autoSpaceDN w:val="0"/>
        <w:adjustRightInd w:val="0"/>
        <w:spacing w:line="360" w:lineRule="auto"/>
        <w:ind w:right="-2" w:firstLine="709"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Размеры доплат при совмещении профессий (должностей), расширении зоны обслуживания, увеличении объема работ, исполнении обязанностей временно отсутствующего работника или </w:t>
      </w:r>
      <w:r>
        <w:rPr>
          <w:sz w:val="26"/>
          <w:szCs w:val="26"/>
        </w:rPr>
        <w:t>по вакантной должности</w:t>
      </w:r>
      <w:r>
        <w:rPr>
          <w:color w:val="000000"/>
          <w:sz w:val="26"/>
          <w:szCs w:val="26"/>
        </w:rPr>
        <w:t xml:space="preserve"> без освобождения от основной работы устанавливаются в размере до 30% оклада. При выполнении  работы различной квалификации труд оплачивается по работе более высокой квалификации,</w:t>
      </w:r>
      <w:r>
        <w:rPr>
          <w:color w:val="FF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 учетом содержания (или) объема дополнительной работы, а также специфики работы, связанной с вредными и (или) опасными для здоровья условиями труда.</w:t>
      </w:r>
    </w:p>
    <w:p w:rsidR="00BF3673" w:rsidRDefault="00BF3673" w:rsidP="00BF3673">
      <w:pPr>
        <w:autoSpaceDE w:val="0"/>
        <w:autoSpaceDN w:val="0"/>
        <w:adjustRightInd w:val="0"/>
        <w:spacing w:line="360" w:lineRule="auto"/>
        <w:ind w:right="-2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3.1.4. Выплаты при выполнении работы в ночное время устанавливаются в соответствии со статьей 154 ТК РФ. </w:t>
      </w:r>
    </w:p>
    <w:p w:rsidR="00BF3673" w:rsidRDefault="00BF3673" w:rsidP="00BF3673">
      <w:pPr>
        <w:autoSpaceDE w:val="0"/>
        <w:autoSpaceDN w:val="0"/>
        <w:adjustRightInd w:val="0"/>
        <w:spacing w:line="360" w:lineRule="auto"/>
        <w:ind w:right="-2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Выплаты за работу в ночное время (с 22-х часов вечера до 6-ти часов утра) устанавливаются в размере 40% оклада, рассчитанного за каждый час работы в ночное время.</w:t>
      </w:r>
    </w:p>
    <w:p w:rsidR="00BF3673" w:rsidRDefault="00BF3673" w:rsidP="00BF3673">
      <w:pPr>
        <w:autoSpaceDE w:val="0"/>
        <w:autoSpaceDN w:val="0"/>
        <w:adjustRightInd w:val="0"/>
        <w:spacing w:line="360" w:lineRule="auto"/>
        <w:ind w:right="-2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3.1.5. Выплаты при выполнении работ в других условиях, отклоняющихся от нормальных, устанавливаются в соответствии со статьей 149 ТК РФ.</w:t>
      </w:r>
    </w:p>
    <w:p w:rsidR="00BF3673" w:rsidRDefault="00BF3673" w:rsidP="00BF3673">
      <w:pPr>
        <w:autoSpaceDE w:val="0"/>
        <w:autoSpaceDN w:val="0"/>
        <w:adjustRightInd w:val="0"/>
        <w:spacing w:line="360" w:lineRule="auto"/>
        <w:ind w:right="-2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3.1.6. Выплаты за работу в местностях с особыми климатическими условиями работникам Учреждения выплачиваются в порядке и размере, установленными действующим законодательством:</w:t>
      </w:r>
    </w:p>
    <w:p w:rsidR="00BF3673" w:rsidRDefault="00BF3673" w:rsidP="00BF3673">
      <w:pPr>
        <w:widowControl w:val="0"/>
        <w:autoSpaceDE w:val="0"/>
        <w:autoSpaceDN w:val="0"/>
        <w:adjustRightInd w:val="0"/>
        <w:spacing w:line="360" w:lineRule="auto"/>
        <w:ind w:right="-2" w:firstLine="709"/>
        <w:jc w:val="both"/>
        <w:outlineLvl w:val="0"/>
        <w:rPr>
          <w:color w:val="FF0000"/>
          <w:sz w:val="26"/>
          <w:szCs w:val="26"/>
        </w:rPr>
      </w:pPr>
      <w:r>
        <w:rPr>
          <w:color w:val="000000"/>
          <w:sz w:val="26"/>
          <w:szCs w:val="26"/>
        </w:rPr>
        <w:t xml:space="preserve">- районный коэффициент к заработной плате в размере 1,2; </w:t>
      </w:r>
    </w:p>
    <w:p w:rsidR="00BF3673" w:rsidRDefault="00BF3673" w:rsidP="00BF3673">
      <w:pPr>
        <w:widowControl w:val="0"/>
        <w:autoSpaceDE w:val="0"/>
        <w:autoSpaceDN w:val="0"/>
        <w:adjustRightInd w:val="0"/>
        <w:spacing w:line="360" w:lineRule="auto"/>
        <w:ind w:right="-2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 процентная надбавка к заработной плате за стаж работы в Южных районах Дальнего Востока - 10% по истечении первого года работы, с увеличением на 10% за каждый последующие 2 года работы, но не свыше 30% заработка;</w:t>
      </w:r>
    </w:p>
    <w:p w:rsidR="00BF3673" w:rsidRDefault="00BF3673" w:rsidP="00BF3673">
      <w:pPr>
        <w:autoSpaceDE w:val="0"/>
        <w:autoSpaceDN w:val="0"/>
        <w:adjustRightInd w:val="0"/>
        <w:spacing w:line="360" w:lineRule="auto"/>
        <w:ind w:right="-2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 процентная надбавка к заработной плате в размере 10% за каждые шесть месяцев работы молодежи в возрасте до 30 лет, прожившей не менее одного года в Южных районах Дальнего Востока и вступающей в трудовые отношения, но не свыше 30% заработка.</w:t>
      </w:r>
    </w:p>
    <w:p w:rsidR="00BF3673" w:rsidRDefault="00BF3673" w:rsidP="00BF3673">
      <w:pPr>
        <w:autoSpaceDE w:val="0"/>
        <w:autoSpaceDN w:val="0"/>
        <w:adjustRightInd w:val="0"/>
        <w:spacing w:line="360" w:lineRule="auto"/>
        <w:ind w:right="-2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3.1.7. Работникам Учреждения, место работы которых находится в сельском населенном пункте, устанавливается компенсационная выплата (доплата) за работу в сельской местности в размере 25 процентов от оклада.</w:t>
      </w:r>
    </w:p>
    <w:p w:rsidR="00BF3673" w:rsidRDefault="00BF3673" w:rsidP="00BF3673">
      <w:pPr>
        <w:autoSpaceDE w:val="0"/>
        <w:autoSpaceDN w:val="0"/>
        <w:adjustRightInd w:val="0"/>
        <w:spacing w:line="360" w:lineRule="auto"/>
        <w:ind w:right="-2" w:firstLine="709"/>
        <w:jc w:val="center"/>
        <w:outlineLvl w:val="1"/>
        <w:rPr>
          <w:b/>
          <w:color w:val="FF0000"/>
          <w:sz w:val="26"/>
          <w:szCs w:val="26"/>
        </w:rPr>
      </w:pPr>
    </w:p>
    <w:p w:rsidR="00BF3673" w:rsidRDefault="00BF3673" w:rsidP="00BF3673">
      <w:pPr>
        <w:autoSpaceDE w:val="0"/>
        <w:autoSpaceDN w:val="0"/>
        <w:adjustRightInd w:val="0"/>
        <w:ind w:right="-2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4. Перечень, порядок и условия установления выплат</w:t>
      </w:r>
    </w:p>
    <w:p w:rsidR="00BF3673" w:rsidRDefault="00BF3673" w:rsidP="00BF3673">
      <w:pPr>
        <w:autoSpaceDE w:val="0"/>
        <w:autoSpaceDN w:val="0"/>
        <w:adjustRightInd w:val="0"/>
        <w:ind w:right="-2" w:firstLine="709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стимулирующего характера</w:t>
      </w:r>
    </w:p>
    <w:p w:rsidR="00BF3673" w:rsidRDefault="00BF3673" w:rsidP="00BF3673">
      <w:pPr>
        <w:widowControl w:val="0"/>
        <w:autoSpaceDE w:val="0"/>
        <w:autoSpaceDN w:val="0"/>
        <w:spacing w:line="408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 К выплатам стимулирующего характера относятся выплаты, направленные на стимулирование работников Учреждения к качественному результату труда, а также поощрение за выполненную работу.</w:t>
      </w:r>
    </w:p>
    <w:p w:rsidR="00BF3673" w:rsidRDefault="00BF3673" w:rsidP="00BF3673">
      <w:pPr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 Выплаты стимулирующего характера, размеры и условия их осуществления устанавливаются соглашениями и локальными нормативными актами, трудовыми договорами с учетом показателей и критериев оценки эффективности труда работников Учреждения, в пределах фонда оплаты труда работников Учреждения, формируемого в пределах бюджетных ассигнований, предусмотренных на оплату труда работников на текущий финансовый год.</w:t>
      </w:r>
    </w:p>
    <w:p w:rsidR="00BF3673" w:rsidRDefault="00B10342" w:rsidP="00BF3673">
      <w:pPr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</w:t>
      </w:r>
      <w:r w:rsidR="00BF3673">
        <w:rPr>
          <w:sz w:val="26"/>
          <w:szCs w:val="26"/>
        </w:rPr>
        <w:t xml:space="preserve"> Стимулирующие выплаты работникам устанавливаются в процентах к окладам по профессиональным квалификационным группам, ставкам заработной платы или в абсолютных размерах, если иное не установлено законодательством.</w:t>
      </w:r>
    </w:p>
    <w:p w:rsidR="00BF3673" w:rsidRDefault="00BF3673" w:rsidP="00BF3673">
      <w:pPr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 допускается введение стимулирующих выплат, в отношении которых не установлены показатели и критерии эффективности деятельности работников </w:t>
      </w:r>
      <w:r>
        <w:rPr>
          <w:sz w:val="26"/>
          <w:szCs w:val="26"/>
        </w:rPr>
        <w:lastRenderedPageBreak/>
        <w:t>(конкретные измеримые параметры), а также в зависимости от формализованных показателей работы.</w:t>
      </w:r>
    </w:p>
    <w:p w:rsidR="00BF3673" w:rsidRDefault="00BF3673" w:rsidP="00BF3673">
      <w:pPr>
        <w:widowControl w:val="0"/>
        <w:autoSpaceDE w:val="0"/>
        <w:autoSpaceDN w:val="0"/>
        <w:spacing w:line="408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 Работникам  Учреждения устанавливаются следующие выплаты стимулирующего характера: </w:t>
      </w:r>
    </w:p>
    <w:p w:rsidR="00BF3673" w:rsidRDefault="00BF3673" w:rsidP="00BF3673">
      <w:pPr>
        <w:widowControl w:val="0"/>
        <w:autoSpaceDE w:val="0"/>
        <w:autoSpaceDN w:val="0"/>
        <w:spacing w:line="408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выплата за выслугу лет;</w:t>
      </w:r>
    </w:p>
    <w:p w:rsidR="00BF3673" w:rsidRDefault="00BF3673" w:rsidP="00BF3673">
      <w:pPr>
        <w:widowControl w:val="0"/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выплата за качество выполняемых работ;</w:t>
      </w:r>
    </w:p>
    <w:p w:rsidR="00BF3673" w:rsidRDefault="00BF3673" w:rsidP="00BF3673">
      <w:pPr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выплата за интенсивность и высокие результаты работы;</w:t>
      </w:r>
    </w:p>
    <w:p w:rsidR="00BF3673" w:rsidRDefault="00BF3673" w:rsidP="00BF3673">
      <w:pPr>
        <w:tabs>
          <w:tab w:val="left" w:pos="851"/>
        </w:tabs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выплата за техническое обслуживание автомобиля;</w:t>
      </w:r>
    </w:p>
    <w:p w:rsidR="00BF3673" w:rsidRDefault="00BF3673" w:rsidP="00BF3673">
      <w:pPr>
        <w:tabs>
          <w:tab w:val="left" w:pos="851"/>
        </w:tabs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премия по итогам работы.</w:t>
      </w:r>
    </w:p>
    <w:p w:rsidR="00823D51" w:rsidRPr="00D00035" w:rsidRDefault="00823D51" w:rsidP="00823D51">
      <w:pPr>
        <w:spacing w:line="360" w:lineRule="auto"/>
        <w:ind w:right="-2" w:firstLine="709"/>
        <w:jc w:val="both"/>
        <w:rPr>
          <w:sz w:val="26"/>
          <w:szCs w:val="26"/>
        </w:rPr>
      </w:pPr>
      <w:r w:rsidRPr="00D00035">
        <w:rPr>
          <w:sz w:val="26"/>
          <w:szCs w:val="26"/>
        </w:rPr>
        <w:t>4.</w:t>
      </w:r>
      <w:r>
        <w:rPr>
          <w:sz w:val="26"/>
          <w:szCs w:val="26"/>
        </w:rPr>
        <w:t>4</w:t>
      </w:r>
      <w:r w:rsidRPr="00D00035">
        <w:rPr>
          <w:sz w:val="26"/>
          <w:szCs w:val="26"/>
        </w:rPr>
        <w:t>.1. Выплаты за выслугу лет.</w:t>
      </w:r>
    </w:p>
    <w:p w:rsidR="00823D51" w:rsidRDefault="00823D51" w:rsidP="00823D51">
      <w:pPr>
        <w:spacing w:line="360" w:lineRule="auto"/>
        <w:ind w:right="-2" w:firstLine="709"/>
        <w:jc w:val="both"/>
        <w:rPr>
          <w:sz w:val="26"/>
          <w:szCs w:val="26"/>
        </w:rPr>
      </w:pPr>
      <w:r w:rsidRPr="00D00035">
        <w:rPr>
          <w:sz w:val="26"/>
          <w:szCs w:val="26"/>
        </w:rPr>
        <w:t>Работникам Учреждени</w:t>
      </w:r>
      <w:r>
        <w:rPr>
          <w:sz w:val="26"/>
          <w:szCs w:val="26"/>
        </w:rPr>
        <w:t>й</w:t>
      </w:r>
      <w:r w:rsidRPr="00D00035">
        <w:rPr>
          <w:sz w:val="26"/>
          <w:szCs w:val="26"/>
        </w:rPr>
        <w:t xml:space="preserve"> устанавливается стимулирующая выплата за выслугу лет по основной должности, учитывая</w:t>
      </w:r>
      <w:r>
        <w:rPr>
          <w:sz w:val="26"/>
          <w:szCs w:val="26"/>
        </w:rPr>
        <w:t>:</w:t>
      </w:r>
    </w:p>
    <w:p w:rsidR="00823D51" w:rsidRDefault="00823D51" w:rsidP="00823D51">
      <w:pPr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00035">
        <w:rPr>
          <w:sz w:val="26"/>
          <w:szCs w:val="26"/>
        </w:rPr>
        <w:t xml:space="preserve"> стаж государственной и муниципальной службы</w:t>
      </w:r>
      <w:r>
        <w:rPr>
          <w:sz w:val="26"/>
          <w:szCs w:val="26"/>
        </w:rPr>
        <w:t>;</w:t>
      </w:r>
    </w:p>
    <w:p w:rsidR="00823D51" w:rsidRDefault="00823D51" w:rsidP="00823D51">
      <w:pPr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00035">
        <w:rPr>
          <w:sz w:val="26"/>
          <w:szCs w:val="26"/>
        </w:rPr>
        <w:t xml:space="preserve"> стаж работы в организациях независимо от их организационно-правовых форм и форм собственности, а также у работодателей - физических лиц на </w:t>
      </w:r>
      <w:r>
        <w:rPr>
          <w:sz w:val="26"/>
          <w:szCs w:val="26"/>
        </w:rPr>
        <w:t>аналогичных должностях;</w:t>
      </w:r>
    </w:p>
    <w:p w:rsidR="00823D51" w:rsidRDefault="00823D51" w:rsidP="00823D51">
      <w:pPr>
        <w:spacing w:line="360" w:lineRule="auto"/>
        <w:ind w:right="-2" w:firstLine="709"/>
        <w:jc w:val="both"/>
      </w:pPr>
      <w:r>
        <w:rPr>
          <w:sz w:val="26"/>
          <w:szCs w:val="26"/>
        </w:rPr>
        <w:t xml:space="preserve">- </w:t>
      </w:r>
      <w:r w:rsidRPr="00D00035">
        <w:rPr>
          <w:sz w:val="26"/>
          <w:szCs w:val="26"/>
        </w:rPr>
        <w:t>стаж работы</w:t>
      </w:r>
      <w:r>
        <w:rPr>
          <w:sz w:val="26"/>
          <w:szCs w:val="26"/>
        </w:rPr>
        <w:t xml:space="preserve"> в учреждениях той же сферы деятельности, вне зависимости от ведомственной принадлежности.</w:t>
      </w:r>
    </w:p>
    <w:p w:rsidR="00BF3673" w:rsidRDefault="00BF3673" w:rsidP="00BF3673">
      <w:pPr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Размер выплат </w:t>
      </w:r>
      <w:r w:rsidR="00823D51">
        <w:rPr>
          <w:sz w:val="26"/>
          <w:szCs w:val="26"/>
        </w:rPr>
        <w:t xml:space="preserve">за выслугу лет устанавливается </w:t>
      </w:r>
      <w:r>
        <w:rPr>
          <w:sz w:val="26"/>
          <w:szCs w:val="26"/>
        </w:rPr>
        <w:t>в следующем размере:</w:t>
      </w:r>
    </w:p>
    <w:p w:rsidR="00BF3673" w:rsidRDefault="00BF3673" w:rsidP="00BF3673">
      <w:pPr>
        <w:widowControl w:val="0"/>
        <w:autoSpaceDE w:val="0"/>
        <w:autoSpaceDN w:val="0"/>
        <w:adjustRightInd w:val="0"/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 1 до 5 лет – 5% оклада;</w:t>
      </w:r>
    </w:p>
    <w:p w:rsidR="00BF3673" w:rsidRDefault="00BF3673" w:rsidP="00BF3673">
      <w:pPr>
        <w:widowControl w:val="0"/>
        <w:autoSpaceDE w:val="0"/>
        <w:autoSpaceDN w:val="0"/>
        <w:adjustRightInd w:val="0"/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 5 до 10 лет – 10% оклада;</w:t>
      </w:r>
    </w:p>
    <w:p w:rsidR="00BF3673" w:rsidRDefault="00BF3673" w:rsidP="00BF3673">
      <w:pPr>
        <w:widowControl w:val="0"/>
        <w:autoSpaceDE w:val="0"/>
        <w:autoSpaceDN w:val="0"/>
        <w:adjustRightInd w:val="0"/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 10 до 15 лет – 15% оклада;</w:t>
      </w:r>
    </w:p>
    <w:p w:rsidR="00BF3673" w:rsidRDefault="00BF3673" w:rsidP="00BF3673">
      <w:pPr>
        <w:widowControl w:val="0"/>
        <w:autoSpaceDE w:val="0"/>
        <w:autoSpaceDN w:val="0"/>
        <w:adjustRightInd w:val="0"/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свыше 15 лет – 20% оклада.</w:t>
      </w:r>
    </w:p>
    <w:p w:rsidR="00BF3673" w:rsidRDefault="00BF3673" w:rsidP="00BF3673">
      <w:pPr>
        <w:tabs>
          <w:tab w:val="left" w:pos="851"/>
        </w:tabs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случаях, когда </w:t>
      </w:r>
      <w:proofErr w:type="gramStart"/>
      <w:r>
        <w:rPr>
          <w:sz w:val="26"/>
          <w:szCs w:val="26"/>
        </w:rPr>
        <w:t>размер оплаты труда</w:t>
      </w:r>
      <w:proofErr w:type="gramEnd"/>
      <w:r>
        <w:rPr>
          <w:sz w:val="26"/>
          <w:szCs w:val="26"/>
        </w:rPr>
        <w:t xml:space="preserve"> работника зависит от выслуги лет, право на его изменение возникает со дня достижения соответствующего стажа, если документы находятся в Учреждении, или со дня предоставления документа о стаже, дающем право на соответствующие выплаты.</w:t>
      </w:r>
    </w:p>
    <w:p w:rsidR="00BF3673" w:rsidRDefault="00BF3673" w:rsidP="00BF3673">
      <w:pPr>
        <w:tabs>
          <w:tab w:val="left" w:pos="851"/>
        </w:tabs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наступлении у работника права на изменение </w:t>
      </w:r>
      <w:proofErr w:type="gramStart"/>
      <w:r>
        <w:rPr>
          <w:sz w:val="26"/>
          <w:szCs w:val="26"/>
        </w:rPr>
        <w:t>размера оплаты труда</w:t>
      </w:r>
      <w:proofErr w:type="gramEnd"/>
      <w:r>
        <w:rPr>
          <w:sz w:val="26"/>
          <w:szCs w:val="26"/>
        </w:rPr>
        <w:t xml:space="preserve"> в период пребывания в ежегодном или ином отпуске, в период его временной нетрудоспособности, а также в другие периоды, в течение которых за ним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сохраняется средняя заработная плата, изменение размера оплаты его труда осуществляется по окончании указанных периодов.</w:t>
      </w:r>
    </w:p>
    <w:p w:rsidR="00BF3673" w:rsidRDefault="00BF3673" w:rsidP="00BF3673">
      <w:pPr>
        <w:spacing w:line="360" w:lineRule="auto"/>
        <w:ind w:right="-2" w:firstLine="709"/>
        <w:jc w:val="both"/>
        <w:outlineLvl w:val="1"/>
        <w:rPr>
          <w:color w:val="000000"/>
          <w:sz w:val="26"/>
          <w:szCs w:val="26"/>
        </w:rPr>
      </w:pPr>
      <w:r>
        <w:rPr>
          <w:sz w:val="26"/>
          <w:szCs w:val="26"/>
        </w:rPr>
        <w:lastRenderedPageBreak/>
        <w:t xml:space="preserve">4.4.2. </w:t>
      </w:r>
      <w:r>
        <w:rPr>
          <w:color w:val="000000"/>
          <w:sz w:val="26"/>
          <w:szCs w:val="26"/>
        </w:rPr>
        <w:t>Выплаты стимулирующего характера устана</w:t>
      </w:r>
      <w:r w:rsidR="000075EF">
        <w:rPr>
          <w:color w:val="000000"/>
          <w:sz w:val="26"/>
          <w:szCs w:val="26"/>
        </w:rPr>
        <w:t>вливаются работникам Учреждения</w:t>
      </w:r>
      <w:r>
        <w:rPr>
          <w:color w:val="000000"/>
          <w:sz w:val="26"/>
          <w:szCs w:val="26"/>
        </w:rPr>
        <w:t xml:space="preserve"> с учетом критериев, позволяющих оценить результативность и качество их работы, в пределах </w:t>
      </w:r>
      <w:proofErr w:type="gramStart"/>
      <w:r>
        <w:rPr>
          <w:color w:val="000000"/>
          <w:sz w:val="26"/>
          <w:szCs w:val="26"/>
        </w:rPr>
        <w:t>фонда оплаты труда работников Учреждения</w:t>
      </w:r>
      <w:proofErr w:type="gramEnd"/>
      <w:r>
        <w:rPr>
          <w:color w:val="000000"/>
          <w:sz w:val="26"/>
          <w:szCs w:val="26"/>
        </w:rPr>
        <w:t xml:space="preserve"> на очередной финансовый год, формируемого в соответствии с разделом 6 настоящего Положения.</w:t>
      </w:r>
    </w:p>
    <w:p w:rsidR="00BF3673" w:rsidRDefault="00BF3673" w:rsidP="00BF3673">
      <w:pPr>
        <w:widowControl w:val="0"/>
        <w:autoSpaceDE w:val="0"/>
        <w:autoSpaceDN w:val="0"/>
        <w:spacing w:line="408" w:lineRule="auto"/>
        <w:ind w:right="-2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Назначение и отмена выплат за качество выполняемых работ, выплат за интенсивность и высокие результаты работы устанавливаются в соответствии с  Положением о распределении стимулирующих выплат Муниципального казенного учреждения «Управление культуры» Шкотовского муниципального округа.     </w:t>
      </w:r>
    </w:p>
    <w:p w:rsidR="00BF3673" w:rsidRDefault="00BF3673" w:rsidP="00BF3673">
      <w:pPr>
        <w:widowControl w:val="0"/>
        <w:autoSpaceDE w:val="0"/>
        <w:autoSpaceDN w:val="0"/>
        <w:spacing w:line="408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отсутствии или недостатке объема средств местного бюджета директор Учреждения вправе приостановить, уменьшить или отменить выплаты за интенсивность и высокие результаты работы, предупредив работников в установленном законодательством порядке.</w:t>
      </w:r>
    </w:p>
    <w:p w:rsidR="00BF3673" w:rsidRDefault="00BF3673" w:rsidP="00BF3673">
      <w:pPr>
        <w:widowControl w:val="0"/>
        <w:autoSpaceDE w:val="0"/>
        <w:autoSpaceDN w:val="0"/>
        <w:spacing w:line="408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4.4.3. Выплата за техническое обслуживание автомобиля водителю.</w:t>
      </w:r>
    </w:p>
    <w:p w:rsidR="00BF3673" w:rsidRDefault="00BF3673" w:rsidP="00BF3673">
      <w:pPr>
        <w:widowControl w:val="0"/>
        <w:autoSpaceDE w:val="0"/>
        <w:autoSpaceDN w:val="0"/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Выплата за техническое обслуживание автомобиля водителю составляет 10% от оклада.</w:t>
      </w:r>
    </w:p>
    <w:p w:rsidR="00BF3673" w:rsidRDefault="00BF3673" w:rsidP="00BF3673">
      <w:pPr>
        <w:widowControl w:val="0"/>
        <w:autoSpaceDE w:val="0"/>
        <w:autoSpaceDN w:val="0"/>
        <w:spacing w:line="360" w:lineRule="auto"/>
        <w:ind w:right="-2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4.4.4. П</w:t>
      </w:r>
      <w:r>
        <w:rPr>
          <w:sz w:val="26"/>
          <w:szCs w:val="26"/>
        </w:rPr>
        <w:t>ремия по итогам работы.</w:t>
      </w:r>
    </w:p>
    <w:p w:rsidR="00BF3673" w:rsidRDefault="00BF3673" w:rsidP="00BF3673">
      <w:pPr>
        <w:widowControl w:val="0"/>
        <w:autoSpaceDE w:val="0"/>
        <w:autoSpaceDN w:val="0"/>
        <w:spacing w:line="360" w:lineRule="auto"/>
        <w:ind w:right="-2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Премирование осуществляется по решению директора Учреждения при наличии  экономии фонда оплаты труда. Работникам Учреждения может  устанавливаться премия в виде поощрения за выполнение конкретного (сложного) задания, к профессиональным праздникам, а также по итогам работы за квартал, полугодие, год.</w:t>
      </w:r>
    </w:p>
    <w:p w:rsidR="00BF3673" w:rsidRDefault="00BF3673" w:rsidP="00BF3673">
      <w:pPr>
        <w:widowControl w:val="0"/>
        <w:autoSpaceDE w:val="0"/>
        <w:autoSpaceDN w:val="0"/>
        <w:spacing w:line="408" w:lineRule="auto"/>
        <w:ind w:right="-2" w:firstLine="709"/>
        <w:jc w:val="center"/>
        <w:rPr>
          <w:b/>
          <w:bCs/>
          <w:color w:val="FF0000"/>
          <w:sz w:val="26"/>
          <w:szCs w:val="26"/>
        </w:rPr>
      </w:pPr>
    </w:p>
    <w:p w:rsidR="00BF3673" w:rsidRDefault="00BF3673" w:rsidP="00BF3673">
      <w:pPr>
        <w:widowControl w:val="0"/>
        <w:autoSpaceDE w:val="0"/>
        <w:autoSpaceDN w:val="0"/>
        <w:ind w:right="-2" w:firstLine="709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5. Порядок оплаты труда директора Учреждения, </w:t>
      </w:r>
    </w:p>
    <w:p w:rsidR="00BF3673" w:rsidRDefault="00BF3673" w:rsidP="00BF3673">
      <w:pPr>
        <w:widowControl w:val="0"/>
        <w:autoSpaceDE w:val="0"/>
        <w:autoSpaceDN w:val="0"/>
        <w:ind w:right="-2" w:firstLine="709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заместителя директора и главного бухгалтера Учреждения</w:t>
      </w:r>
    </w:p>
    <w:p w:rsidR="00BF3673" w:rsidRDefault="00BF3673" w:rsidP="00BF3673">
      <w:pPr>
        <w:widowControl w:val="0"/>
        <w:autoSpaceDE w:val="0"/>
        <w:autoSpaceDN w:val="0"/>
        <w:spacing w:line="360" w:lineRule="auto"/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5.1. Заработная плата директора Учреждения, заместителя директора и </w:t>
      </w:r>
      <w:r w:rsidR="00BB1CC6">
        <w:rPr>
          <w:color w:val="000000"/>
          <w:sz w:val="26"/>
          <w:szCs w:val="26"/>
        </w:rPr>
        <w:t xml:space="preserve">главного бухгалтера состоит из </w:t>
      </w:r>
      <w:r>
        <w:rPr>
          <w:color w:val="000000"/>
          <w:sz w:val="26"/>
          <w:szCs w:val="26"/>
        </w:rPr>
        <w:t>оклада, выплат компенсационного и стимулирующего характера.</w:t>
      </w:r>
    </w:p>
    <w:p w:rsidR="00BF3673" w:rsidRDefault="008D45E5" w:rsidP="00BF3673">
      <w:pPr>
        <w:autoSpaceDE w:val="0"/>
        <w:autoSpaceDN w:val="0"/>
        <w:adjustRightInd w:val="0"/>
        <w:spacing w:line="360" w:lineRule="auto"/>
        <w:ind w:right="-2"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5.2. Размер</w:t>
      </w:r>
      <w:r w:rsidR="00BF3673">
        <w:rPr>
          <w:bCs/>
          <w:color w:val="000000"/>
          <w:sz w:val="26"/>
          <w:szCs w:val="26"/>
        </w:rPr>
        <w:t xml:space="preserve"> должнос</w:t>
      </w:r>
      <w:r>
        <w:rPr>
          <w:bCs/>
          <w:color w:val="000000"/>
          <w:sz w:val="26"/>
          <w:szCs w:val="26"/>
        </w:rPr>
        <w:t>тного оклада</w:t>
      </w:r>
      <w:r w:rsidR="00BF3673">
        <w:rPr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директора </w:t>
      </w:r>
      <w:r w:rsidR="00BF3673">
        <w:rPr>
          <w:color w:val="000000"/>
          <w:sz w:val="26"/>
          <w:szCs w:val="26"/>
        </w:rPr>
        <w:t>Учреждения</w:t>
      </w:r>
      <w:r w:rsidR="00BF3673">
        <w:rPr>
          <w:bCs/>
          <w:color w:val="000000"/>
          <w:sz w:val="26"/>
          <w:szCs w:val="26"/>
        </w:rPr>
        <w:t xml:space="preserve"> определяются трудовым договором. </w:t>
      </w:r>
    </w:p>
    <w:p w:rsidR="00BF3673" w:rsidRDefault="00BF3673" w:rsidP="00BF3673">
      <w:pPr>
        <w:autoSpaceDE w:val="0"/>
        <w:autoSpaceDN w:val="0"/>
        <w:adjustRightInd w:val="0"/>
        <w:spacing w:line="360" w:lineRule="auto"/>
        <w:ind w:right="-2"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Оклады </w:t>
      </w:r>
      <w:r>
        <w:rPr>
          <w:color w:val="000000"/>
          <w:sz w:val="26"/>
          <w:szCs w:val="26"/>
        </w:rPr>
        <w:t>заместителя директора и главного бухгалтера</w:t>
      </w:r>
      <w:r>
        <w:rPr>
          <w:bCs/>
          <w:color w:val="000000"/>
          <w:sz w:val="26"/>
          <w:szCs w:val="26"/>
        </w:rPr>
        <w:t xml:space="preserve"> У</w:t>
      </w:r>
      <w:r w:rsidR="00BB1CC6">
        <w:rPr>
          <w:bCs/>
          <w:color w:val="000000"/>
          <w:sz w:val="26"/>
          <w:szCs w:val="26"/>
        </w:rPr>
        <w:t>чреждения устанавливаются на 10</w:t>
      </w:r>
      <w:r>
        <w:rPr>
          <w:bCs/>
          <w:color w:val="000000"/>
          <w:sz w:val="26"/>
          <w:szCs w:val="26"/>
        </w:rPr>
        <w:t xml:space="preserve"> процентов ниже оклада директора Учреждения.</w:t>
      </w:r>
    </w:p>
    <w:p w:rsidR="00BF3673" w:rsidRDefault="00BF3673" w:rsidP="00BF3673">
      <w:pPr>
        <w:widowControl w:val="0"/>
        <w:autoSpaceDE w:val="0"/>
        <w:autoSpaceDN w:val="0"/>
        <w:spacing w:line="360" w:lineRule="auto"/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5.3. Выплаты компенсационного характера устанавливаются для директора, заместителя директора и главного бухгалтера Учреждения в соответствии с разделом </w:t>
      </w:r>
      <w:r>
        <w:rPr>
          <w:color w:val="000000"/>
          <w:sz w:val="26"/>
          <w:szCs w:val="26"/>
        </w:rPr>
        <w:lastRenderedPageBreak/>
        <w:t>3 настоящего Положения.</w:t>
      </w:r>
    </w:p>
    <w:p w:rsidR="00BF3673" w:rsidRDefault="00BF3673" w:rsidP="00BF3673">
      <w:pPr>
        <w:autoSpaceDE w:val="0"/>
        <w:autoSpaceDN w:val="0"/>
        <w:adjustRightInd w:val="0"/>
        <w:spacing w:line="360" w:lineRule="auto"/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5.4. Директору, заместителю директора и главному бухгалтеру Учреждения устанавливаются следующие выплаты стимулирующего характера:</w:t>
      </w:r>
    </w:p>
    <w:p w:rsidR="00BF3673" w:rsidRDefault="00BF3673" w:rsidP="00BF3673">
      <w:pPr>
        <w:autoSpaceDE w:val="0"/>
        <w:autoSpaceDN w:val="0"/>
        <w:adjustRightInd w:val="0"/>
        <w:spacing w:line="360" w:lineRule="auto"/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выплата за выслугу лет;</w:t>
      </w:r>
    </w:p>
    <w:p w:rsidR="00BF3673" w:rsidRDefault="00BF3673" w:rsidP="00BF3673">
      <w:pPr>
        <w:autoSpaceDE w:val="0"/>
        <w:autoSpaceDN w:val="0"/>
        <w:adjustRightInd w:val="0"/>
        <w:spacing w:line="360" w:lineRule="auto"/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выплата за качество выполняемых работ;</w:t>
      </w:r>
    </w:p>
    <w:p w:rsidR="00BF3673" w:rsidRDefault="00BF3673" w:rsidP="00BF3673">
      <w:pPr>
        <w:widowControl w:val="0"/>
        <w:autoSpaceDE w:val="0"/>
        <w:autoSpaceDN w:val="0"/>
        <w:adjustRightInd w:val="0"/>
        <w:spacing w:line="360" w:lineRule="auto"/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выплата за интенсивность и высокие результаты работы.</w:t>
      </w:r>
    </w:p>
    <w:p w:rsidR="00BF3673" w:rsidRDefault="00BF3673" w:rsidP="00BF3673">
      <w:pPr>
        <w:widowControl w:val="0"/>
        <w:autoSpaceDE w:val="0"/>
        <w:autoSpaceDN w:val="0"/>
        <w:adjustRightInd w:val="0"/>
        <w:spacing w:line="360" w:lineRule="auto"/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Выплаты стимулирующего характера директору Учреждения устанавливаются с учетом результатов деятельности Учреждения на основании решения Учредителя.</w:t>
      </w:r>
    </w:p>
    <w:p w:rsidR="00BF3673" w:rsidRDefault="00BF3673" w:rsidP="00BF3673">
      <w:pPr>
        <w:widowControl w:val="0"/>
        <w:autoSpaceDE w:val="0"/>
        <w:autoSpaceDN w:val="0"/>
        <w:adjustRightInd w:val="0"/>
        <w:spacing w:line="360" w:lineRule="auto"/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Выплаты стимулирующего характера заместителю директора и главному бухгалтеру Учреждения устанавливаются в соответствии с пунктами 4.4.1 - 4.4.2 раздела 4 настоящего Положения.</w:t>
      </w:r>
    </w:p>
    <w:p w:rsidR="00BF3673" w:rsidRDefault="00BF3673" w:rsidP="00BF3673">
      <w:pPr>
        <w:widowControl w:val="0"/>
        <w:autoSpaceDE w:val="0"/>
        <w:autoSpaceDN w:val="0"/>
        <w:adjustRightInd w:val="0"/>
        <w:spacing w:line="360" w:lineRule="auto"/>
        <w:ind w:right="-2" w:firstLine="709"/>
        <w:jc w:val="both"/>
        <w:rPr>
          <w:i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5.5. Директору, заместителю директора и главному бухгалтеру Учреждения</w:t>
      </w:r>
      <w:r>
        <w:rPr>
          <w:bCs/>
          <w:color w:val="000000"/>
          <w:sz w:val="26"/>
          <w:szCs w:val="26"/>
        </w:rPr>
        <w:t xml:space="preserve"> может устанавливаться премия в виде поощрения за выполнение конкретного (сложного) задания, к профессиональным праздникам, а также по итогам работы за квартал, полугодие, год.</w:t>
      </w:r>
    </w:p>
    <w:p w:rsidR="00BF3673" w:rsidRDefault="00BF3673" w:rsidP="00BF3673">
      <w:pPr>
        <w:autoSpaceDE w:val="0"/>
        <w:autoSpaceDN w:val="0"/>
        <w:adjustRightInd w:val="0"/>
        <w:spacing w:line="360" w:lineRule="auto"/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Премирование по итогам работы директора  Учреждения осуществляется с учетом результатов финансово-хозяйственной деятельности Учреждения, в пределах лимитов бюджетных обязательств на основании решения Учредителя, но не свыше пяти должностных окладов директора.</w:t>
      </w:r>
    </w:p>
    <w:p w:rsidR="00BF3673" w:rsidRDefault="00BF3673" w:rsidP="00BF3673">
      <w:pPr>
        <w:widowControl w:val="0"/>
        <w:autoSpaceDE w:val="0"/>
        <w:autoSpaceDN w:val="0"/>
        <w:adjustRightInd w:val="0"/>
        <w:spacing w:line="360" w:lineRule="auto"/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Премирование по итогам работы </w:t>
      </w:r>
      <w:r>
        <w:rPr>
          <w:bCs/>
          <w:color w:val="000000"/>
          <w:sz w:val="26"/>
          <w:szCs w:val="26"/>
        </w:rPr>
        <w:t xml:space="preserve">заместителя директора и главного бухгалтера Учреждения </w:t>
      </w:r>
      <w:r>
        <w:rPr>
          <w:color w:val="000000"/>
          <w:sz w:val="26"/>
          <w:szCs w:val="26"/>
        </w:rPr>
        <w:t xml:space="preserve">осуществляется в пределах лимитов бюджетных обязательств. </w:t>
      </w:r>
      <w:r>
        <w:rPr>
          <w:rStyle w:val="markedcontent"/>
          <w:color w:val="000000"/>
          <w:sz w:val="26"/>
          <w:szCs w:val="26"/>
        </w:rPr>
        <w:t>Оценку деятельности заместителя директора и главного бухгалтера Учреждения осуществляет директор Учреждения. Решение о премировании заместителя директора и главного бухгалтера Учреждения принимается  директором  Учреждения и оформляется приказом.</w:t>
      </w:r>
    </w:p>
    <w:p w:rsidR="00BF3673" w:rsidRDefault="00BF3673" w:rsidP="00BF3673">
      <w:pPr>
        <w:spacing w:line="360" w:lineRule="auto"/>
        <w:ind w:right="-2"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5.6. </w:t>
      </w:r>
      <w:r>
        <w:rPr>
          <w:color w:val="000000"/>
          <w:sz w:val="26"/>
          <w:szCs w:val="26"/>
        </w:rPr>
        <w:t>Предельный уровень соотношения среднемесяч</w:t>
      </w:r>
      <w:r w:rsidR="008D45E5">
        <w:rPr>
          <w:color w:val="000000"/>
          <w:sz w:val="26"/>
          <w:szCs w:val="26"/>
        </w:rPr>
        <w:t xml:space="preserve">ной заработной платы директора </w:t>
      </w:r>
      <w:r>
        <w:rPr>
          <w:color w:val="000000"/>
          <w:sz w:val="26"/>
          <w:szCs w:val="26"/>
        </w:rPr>
        <w:t xml:space="preserve">Учреждения, финансируемого за счет средств бюджета Шкотовского муниципального </w:t>
      </w:r>
      <w:r>
        <w:rPr>
          <w:color w:val="000000"/>
          <w:sz w:val="26"/>
          <w:szCs w:val="26"/>
          <w:shd w:val="clear" w:color="auto" w:fill="FFFFFF"/>
        </w:rPr>
        <w:t>округа,</w:t>
      </w:r>
      <w:r>
        <w:rPr>
          <w:color w:val="000000"/>
          <w:sz w:val="26"/>
          <w:szCs w:val="26"/>
        </w:rPr>
        <w:t xml:space="preserve"> рассчитываемой за календарный год, и среднемесячной заработной платы работников Учреждения (без учета заработной платы директора, заместителя директора и главного бухгалтера) устанавливается постановлением Администрации Шкотовского муниципального округа</w:t>
      </w:r>
      <w:r>
        <w:rPr>
          <w:color w:val="000000"/>
          <w:sz w:val="26"/>
        </w:rPr>
        <w:t xml:space="preserve">.   </w:t>
      </w:r>
    </w:p>
    <w:p w:rsidR="00BF3673" w:rsidRDefault="00BF3673" w:rsidP="00BF3673">
      <w:pPr>
        <w:spacing w:line="360" w:lineRule="auto"/>
        <w:ind w:right="-2" w:firstLine="709"/>
        <w:jc w:val="both"/>
        <w:rPr>
          <w:color w:val="000000"/>
          <w:sz w:val="26"/>
        </w:rPr>
      </w:pPr>
    </w:p>
    <w:p w:rsidR="008D45E5" w:rsidRDefault="008D45E5" w:rsidP="00BF3673">
      <w:pPr>
        <w:spacing w:line="360" w:lineRule="auto"/>
        <w:ind w:right="-2" w:firstLine="709"/>
        <w:jc w:val="both"/>
        <w:rPr>
          <w:color w:val="000000"/>
          <w:sz w:val="26"/>
        </w:rPr>
      </w:pPr>
    </w:p>
    <w:p w:rsidR="008D45E5" w:rsidRDefault="008D45E5" w:rsidP="00BF3673">
      <w:pPr>
        <w:spacing w:line="360" w:lineRule="auto"/>
        <w:ind w:right="-2" w:firstLine="709"/>
        <w:jc w:val="both"/>
        <w:rPr>
          <w:color w:val="000000"/>
          <w:sz w:val="26"/>
        </w:rPr>
      </w:pPr>
    </w:p>
    <w:p w:rsidR="00BF3673" w:rsidRDefault="00BF3673" w:rsidP="00BF367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2"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6. Порядок формирования фонда оплаты труда</w:t>
      </w:r>
    </w:p>
    <w:p w:rsidR="00BF3673" w:rsidRDefault="00BF3673" w:rsidP="00BF3673">
      <w:pPr>
        <w:tabs>
          <w:tab w:val="center" w:pos="4677"/>
          <w:tab w:val="right" w:pos="9355"/>
        </w:tabs>
        <w:spacing w:line="360" w:lineRule="auto"/>
        <w:ind w:right="-2"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 Фонд оплаты труда работников Учреждения формируется </w:t>
      </w:r>
      <w:proofErr w:type="gramStart"/>
      <w:r>
        <w:rPr>
          <w:sz w:val="26"/>
          <w:szCs w:val="26"/>
        </w:rPr>
        <w:t>на очередной финансовый год на основании настоящего Положения в пределах лимитов бюджетных обязательств местного бюджета по расходам на оплату</w:t>
      </w:r>
      <w:proofErr w:type="gramEnd"/>
      <w:r>
        <w:rPr>
          <w:sz w:val="26"/>
          <w:szCs w:val="26"/>
        </w:rPr>
        <w:t xml:space="preserve"> труда, исходя из штатной численности работников Учреждения.  </w:t>
      </w:r>
    </w:p>
    <w:p w:rsidR="00BF3673" w:rsidRDefault="00BF3673" w:rsidP="00BF3673">
      <w:pPr>
        <w:spacing w:line="360" w:lineRule="auto"/>
        <w:ind w:right="-2" w:firstLine="709"/>
        <w:jc w:val="both"/>
        <w:rPr>
          <w:bCs/>
          <w:color w:val="FF0000"/>
          <w:sz w:val="26"/>
          <w:szCs w:val="26"/>
        </w:rPr>
      </w:pPr>
      <w:bookmarkStart w:id="13" w:name="sub_1052"/>
      <w:r>
        <w:rPr>
          <w:sz w:val="26"/>
          <w:szCs w:val="26"/>
        </w:rPr>
        <w:t>Доля средств на оплату труда, предназначенных на установление стимулирующих выплат работникам, должна составлять не менее 30 процентов фонда оплаты труда Учреждения</w:t>
      </w:r>
      <w:bookmarkEnd w:id="13"/>
      <w:r>
        <w:rPr>
          <w:sz w:val="26"/>
          <w:szCs w:val="26"/>
        </w:rPr>
        <w:t>.</w:t>
      </w:r>
    </w:p>
    <w:p w:rsidR="00BF3673" w:rsidRDefault="00BF3673" w:rsidP="00BF3673">
      <w:pPr>
        <w:tabs>
          <w:tab w:val="center" w:pos="4677"/>
          <w:tab w:val="right" w:pos="9355"/>
        </w:tabs>
        <w:spacing w:line="360" w:lineRule="auto"/>
        <w:ind w:right="-2"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7. Другие вопросы оплаты труда</w:t>
      </w:r>
    </w:p>
    <w:p w:rsidR="00BF3673" w:rsidRDefault="00BF3673" w:rsidP="00BF3673">
      <w:pPr>
        <w:autoSpaceDE w:val="0"/>
        <w:autoSpaceDN w:val="0"/>
        <w:adjustRightInd w:val="0"/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Штатное расписание формируется директором Учреждения, утверждается Учредителем, и включает в себя все должности специалистов и профессии рабочих Учреждения.</w:t>
      </w:r>
    </w:p>
    <w:p w:rsidR="00BF3673" w:rsidRDefault="00BF3673" w:rsidP="00BF3673">
      <w:pPr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Работникам Учреждения оказывается материальная помощь в пределах фонда оплаты труда.  Решение об ее оказании и конкретных размерах принимает директор Учреждения на основании письменного заявления работника и финансовых возможностей Учреждения, в следующих случаях:</w:t>
      </w:r>
    </w:p>
    <w:p w:rsidR="00BF3673" w:rsidRDefault="00BF3673" w:rsidP="00BF3673">
      <w:pPr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связи с достижением работником возраста  55 (женщинам), 60 (мужчинам) - 3000 (Три тысячи) рублей;</w:t>
      </w:r>
    </w:p>
    <w:p w:rsidR="00BF3673" w:rsidRDefault="00BF3673" w:rsidP="00BF3673">
      <w:pPr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связи с рождением ребенка -   3000 (Три тысячи) рублей;</w:t>
      </w:r>
    </w:p>
    <w:p w:rsidR="00BF3673" w:rsidRDefault="00BF3673" w:rsidP="00BF3673">
      <w:pPr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 случаю тяжелой и продолжительной болезни работника, смерти близких родственников –  4000 (Четыре тысячи)  рублей.</w:t>
      </w:r>
    </w:p>
    <w:p w:rsidR="00BF3673" w:rsidRDefault="00BF3673" w:rsidP="00BF3673">
      <w:pPr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 об оказании материальной помощи директору Учреждения и ее  конкретных размерах принимает Учредитель на основании письменного заявления директора  и финансовых возможностей Учреждения.  </w:t>
      </w:r>
    </w:p>
    <w:p w:rsidR="00BF3673" w:rsidRDefault="00BF3673" w:rsidP="00BF3673">
      <w:pPr>
        <w:spacing w:line="360" w:lineRule="auto"/>
        <w:ind w:right="-2" w:firstLine="709"/>
        <w:jc w:val="both"/>
        <w:rPr>
          <w:sz w:val="26"/>
          <w:szCs w:val="26"/>
        </w:rPr>
      </w:pPr>
    </w:p>
    <w:bookmarkEnd w:id="12"/>
    <w:p w:rsidR="00BF3673" w:rsidRDefault="00BF3673" w:rsidP="00BF3673">
      <w:pPr>
        <w:spacing w:line="360" w:lineRule="auto"/>
        <w:ind w:right="-2" w:firstLine="709"/>
        <w:jc w:val="both"/>
        <w:rPr>
          <w:color w:val="FF0000"/>
          <w:sz w:val="26"/>
          <w:szCs w:val="26"/>
        </w:rPr>
      </w:pPr>
    </w:p>
    <w:p w:rsidR="00BF3673" w:rsidRDefault="00BF3673" w:rsidP="00BF3673">
      <w:pPr>
        <w:spacing w:line="360" w:lineRule="auto"/>
        <w:ind w:right="-2" w:firstLine="709"/>
        <w:jc w:val="both"/>
        <w:rPr>
          <w:color w:val="FF0000"/>
          <w:sz w:val="26"/>
          <w:szCs w:val="26"/>
        </w:rPr>
      </w:pPr>
    </w:p>
    <w:p w:rsidR="00BF3673" w:rsidRDefault="00BF3673" w:rsidP="00BF3673">
      <w:pPr>
        <w:spacing w:line="360" w:lineRule="auto"/>
        <w:ind w:right="-2" w:firstLine="709"/>
        <w:jc w:val="both"/>
        <w:rPr>
          <w:color w:val="FF0000"/>
          <w:sz w:val="26"/>
          <w:szCs w:val="26"/>
        </w:rPr>
      </w:pPr>
    </w:p>
    <w:p w:rsidR="008D45E5" w:rsidRDefault="008D45E5" w:rsidP="00BF3673">
      <w:pPr>
        <w:spacing w:line="360" w:lineRule="auto"/>
        <w:ind w:right="-2" w:firstLine="709"/>
        <w:jc w:val="both"/>
        <w:rPr>
          <w:color w:val="FF0000"/>
          <w:sz w:val="26"/>
          <w:szCs w:val="26"/>
        </w:rPr>
      </w:pPr>
    </w:p>
    <w:p w:rsidR="008D45E5" w:rsidRDefault="008D45E5" w:rsidP="00BF3673">
      <w:pPr>
        <w:spacing w:line="360" w:lineRule="auto"/>
        <w:ind w:right="-2" w:firstLine="709"/>
        <w:jc w:val="both"/>
        <w:rPr>
          <w:color w:val="FF0000"/>
          <w:sz w:val="26"/>
          <w:szCs w:val="26"/>
        </w:rPr>
      </w:pPr>
    </w:p>
    <w:p w:rsidR="008D45E5" w:rsidRDefault="008D45E5" w:rsidP="00BF3673">
      <w:pPr>
        <w:spacing w:line="360" w:lineRule="auto"/>
        <w:ind w:right="-2" w:firstLine="709"/>
        <w:jc w:val="both"/>
        <w:rPr>
          <w:color w:val="FF0000"/>
          <w:sz w:val="26"/>
          <w:szCs w:val="26"/>
        </w:rPr>
      </w:pPr>
    </w:p>
    <w:p w:rsidR="008D45E5" w:rsidRDefault="008D45E5" w:rsidP="00BF3673">
      <w:pPr>
        <w:spacing w:line="360" w:lineRule="auto"/>
        <w:ind w:right="-2" w:firstLine="709"/>
        <w:jc w:val="both"/>
        <w:rPr>
          <w:color w:val="FF0000"/>
          <w:sz w:val="26"/>
          <w:szCs w:val="26"/>
        </w:rPr>
      </w:pPr>
    </w:p>
    <w:p w:rsidR="008D45E5" w:rsidRDefault="008D45E5" w:rsidP="00BF3673">
      <w:pPr>
        <w:spacing w:line="360" w:lineRule="auto"/>
        <w:ind w:right="-2" w:firstLine="709"/>
        <w:jc w:val="both"/>
        <w:rPr>
          <w:color w:val="FF0000"/>
          <w:sz w:val="26"/>
          <w:szCs w:val="26"/>
        </w:rPr>
      </w:pPr>
    </w:p>
    <w:p w:rsidR="00BF3673" w:rsidRDefault="00BF3673" w:rsidP="00BF3673">
      <w:pPr>
        <w:ind w:firstLine="698"/>
        <w:jc w:val="right"/>
        <w:rPr>
          <w:rStyle w:val="a5"/>
          <w:b w:val="0"/>
          <w:bCs w:val="0"/>
          <w:color w:val="000000"/>
        </w:rPr>
      </w:pPr>
      <w:bookmarkStart w:id="14" w:name="sub_1100"/>
    </w:p>
    <w:p w:rsidR="00BF3673" w:rsidRDefault="00BF3673" w:rsidP="00BF3673">
      <w:pPr>
        <w:ind w:firstLine="698"/>
        <w:jc w:val="right"/>
        <w:rPr>
          <w:rStyle w:val="a5"/>
          <w:b w:val="0"/>
          <w:bCs w:val="0"/>
          <w:color w:val="000000"/>
          <w:sz w:val="26"/>
          <w:szCs w:val="26"/>
        </w:rPr>
      </w:pPr>
      <w:r>
        <w:rPr>
          <w:rStyle w:val="a5"/>
          <w:b w:val="0"/>
          <w:bCs w:val="0"/>
          <w:color w:val="000000"/>
          <w:sz w:val="26"/>
          <w:szCs w:val="26"/>
        </w:rPr>
        <w:lastRenderedPageBreak/>
        <w:t>Приложение 1</w:t>
      </w:r>
    </w:p>
    <w:p w:rsidR="00BF3673" w:rsidRDefault="00BF3673" w:rsidP="00BF3673">
      <w:pPr>
        <w:ind w:firstLine="698"/>
        <w:jc w:val="right"/>
        <w:rPr>
          <w:rStyle w:val="a5"/>
          <w:b w:val="0"/>
          <w:bCs w:val="0"/>
          <w:color w:val="000000"/>
          <w:sz w:val="26"/>
          <w:szCs w:val="26"/>
        </w:rPr>
      </w:pPr>
    </w:p>
    <w:p w:rsidR="00BF3673" w:rsidRDefault="00BF3673" w:rsidP="00BF3673">
      <w:pPr>
        <w:tabs>
          <w:tab w:val="left" w:pos="500"/>
        </w:tabs>
        <w:jc w:val="right"/>
      </w:pPr>
      <w:r>
        <w:rPr>
          <w:color w:val="000000"/>
          <w:sz w:val="26"/>
          <w:szCs w:val="26"/>
        </w:rPr>
        <w:t>к П</w:t>
      </w:r>
      <w:r>
        <w:rPr>
          <w:sz w:val="26"/>
          <w:szCs w:val="26"/>
        </w:rPr>
        <w:t xml:space="preserve">оложению об оплате труда работников </w:t>
      </w:r>
    </w:p>
    <w:p w:rsidR="00BF3673" w:rsidRDefault="00BF3673" w:rsidP="00BF3673">
      <w:pPr>
        <w:tabs>
          <w:tab w:val="left" w:pos="500"/>
        </w:tabs>
        <w:jc w:val="right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Муниципального казенного учреждения </w:t>
      </w:r>
    </w:p>
    <w:p w:rsidR="00BF3673" w:rsidRDefault="00BF3673" w:rsidP="00BF3673">
      <w:pPr>
        <w:pStyle w:val="1"/>
        <w:jc w:val="right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«Управление культуры» </w:t>
      </w:r>
    </w:p>
    <w:p w:rsidR="00BF3673" w:rsidRDefault="00BF3673" w:rsidP="00BF3673">
      <w:pPr>
        <w:tabs>
          <w:tab w:val="left" w:pos="500"/>
        </w:tabs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Шкотовского муниципального округа</w:t>
      </w:r>
      <w:r>
        <w:rPr>
          <w:rStyle w:val="a5"/>
          <w:b w:val="0"/>
          <w:bCs w:val="0"/>
          <w:color w:val="000000"/>
          <w:sz w:val="26"/>
          <w:szCs w:val="26"/>
        </w:rPr>
        <w:br/>
      </w:r>
    </w:p>
    <w:p w:rsidR="00BF3673" w:rsidRDefault="00BF3673" w:rsidP="00BF3673">
      <w:pPr>
        <w:pStyle w:val="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Размеры окладов работников </w:t>
      </w:r>
    </w:p>
    <w:p w:rsidR="00BF3673" w:rsidRDefault="00BF3673" w:rsidP="00BF3673">
      <w:pPr>
        <w:pStyle w:val="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Муниципального казенного учреждения «Управление культуры» </w:t>
      </w:r>
    </w:p>
    <w:p w:rsidR="00BF3673" w:rsidRDefault="00BF3673" w:rsidP="00BF3673">
      <w:pPr>
        <w:pStyle w:val="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Шкотовского муниципального округа </w:t>
      </w:r>
    </w:p>
    <w:p w:rsidR="00BF3673" w:rsidRDefault="00BF3673" w:rsidP="00BF3673">
      <w:pPr>
        <w:pStyle w:val="1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по квалификационным группам общеотраслевых профессий рабочих </w:t>
      </w:r>
    </w:p>
    <w:p w:rsidR="00BF3673" w:rsidRDefault="00BF3673" w:rsidP="00BF3673">
      <w:pPr>
        <w:pStyle w:val="1"/>
        <w:rPr>
          <w:b w:val="0"/>
          <w:color w:val="000000"/>
          <w:sz w:val="26"/>
          <w:szCs w:val="26"/>
        </w:rPr>
      </w:pPr>
      <w:proofErr w:type="gramStart"/>
      <w:r>
        <w:rPr>
          <w:b w:val="0"/>
          <w:color w:val="000000"/>
          <w:sz w:val="26"/>
          <w:szCs w:val="26"/>
        </w:rPr>
        <w:t xml:space="preserve">(в соответствии с приказом Министерства здравоохранения и социального развития Российской Федерации от 29.05.2008 № 248н «Об утверждении профессиональных квалификационных групп общеотраслевых профессий рабочих»), по профессиональным квалификационным группам общеотраслевых должностей руководителей, специалистов и служащих (в соответствии с приказом Министерства здравоохранения и социального развития Российской Федерации от 29.05.2008 № 247н «Об утверждении профессиональных квалификационных групп общеотраслевых должностей руководителей, специалистов и служащих») </w:t>
      </w:r>
      <w:proofErr w:type="gramEnd"/>
    </w:p>
    <w:p w:rsidR="00BF3673" w:rsidRDefault="00BF3673" w:rsidP="00BF3673"/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09"/>
        <w:gridCol w:w="6374"/>
        <w:gridCol w:w="1417"/>
      </w:tblGrid>
      <w:tr w:rsidR="00BF3673" w:rsidTr="00F65C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73" w:rsidRDefault="00BF367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73" w:rsidRDefault="00BF367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должностей по квалификационным уровням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73" w:rsidRDefault="00BF367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Оклад (рублей)</w:t>
            </w:r>
          </w:p>
        </w:tc>
      </w:tr>
      <w:tr w:rsidR="00BF3673" w:rsidTr="00F65C38"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73" w:rsidRDefault="00BF3673">
            <w:pPr>
              <w:pStyle w:val="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Профессиональная квалификационная группа </w:t>
            </w:r>
          </w:p>
          <w:p w:rsidR="00BF3673" w:rsidRDefault="00BF3673">
            <w:pPr>
              <w:pStyle w:val="1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«Общеотраслевые профессии рабочих второго уровня»</w:t>
            </w:r>
          </w:p>
        </w:tc>
      </w:tr>
      <w:tr w:rsidR="00BF3673" w:rsidTr="00F65C38">
        <w:trPr>
          <w:trHeight w:val="153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73" w:rsidRDefault="00BF3673">
            <w:pPr>
              <w:pStyle w:val="a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3673" w:rsidRDefault="00BF3673">
            <w:pPr>
              <w:pStyle w:val="a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Наименование профессий рабочих, по которым предусмотрено присвоение 4 и 5 квалификационных разрядов в соответствии с </w:t>
            </w:r>
            <w:hyperlink r:id="rId13" w:history="1">
              <w:r>
                <w:rPr>
                  <w:rStyle w:val="a6"/>
                  <w:rFonts w:ascii="Times New Roman" w:hAnsi="Times New Roman"/>
                  <w:color w:val="000000"/>
                  <w:sz w:val="26"/>
                  <w:szCs w:val="26"/>
                </w:rPr>
                <w:t>Единым тарифно-квалификационным справочником</w:t>
              </w:r>
            </w:hyperlink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работ и профессий рабочих:</w:t>
            </w:r>
          </w:p>
          <w:p w:rsidR="00BF3673" w:rsidRDefault="00BF3673">
            <w:pPr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водитель автомобиля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73" w:rsidRDefault="00BF3673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22 139</w:t>
            </w:r>
          </w:p>
        </w:tc>
      </w:tr>
      <w:tr w:rsidR="00BF3673" w:rsidTr="00F65C38"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73" w:rsidRDefault="00BF3673">
            <w:pPr>
              <w:pStyle w:val="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Профессиональная квалификационная группа </w:t>
            </w:r>
          </w:p>
          <w:p w:rsidR="00BF3673" w:rsidRDefault="00BF3673">
            <w:pPr>
              <w:pStyle w:val="1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«Общеотраслевые должности служащих первого уровня»</w:t>
            </w:r>
          </w:p>
        </w:tc>
      </w:tr>
      <w:tr w:rsidR="00BF3673" w:rsidTr="00F65C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73" w:rsidRDefault="00BF3673">
            <w:pPr>
              <w:pStyle w:val="a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73" w:rsidRDefault="00BF3673">
            <w:pPr>
              <w:pStyle w:val="a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кассир </w:t>
            </w:r>
          </w:p>
          <w:p w:rsidR="00BF3673" w:rsidRDefault="00BF3673">
            <w:pPr>
              <w:pStyle w:val="a4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73" w:rsidRDefault="00BF3673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18 122</w:t>
            </w:r>
          </w:p>
          <w:p w:rsidR="00BF3673" w:rsidRDefault="00BF3673">
            <w:pPr>
              <w:pStyle w:val="a3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BF3673" w:rsidTr="00F65C38"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73" w:rsidRDefault="00BF3673">
            <w:pPr>
              <w:pStyle w:val="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Профессиональная квалификационная группа </w:t>
            </w:r>
          </w:p>
          <w:p w:rsidR="00BF3673" w:rsidRDefault="00BF3673">
            <w:pPr>
              <w:pStyle w:val="1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«Общеотраслевые должности служащих второго уровня»</w:t>
            </w:r>
          </w:p>
        </w:tc>
      </w:tr>
      <w:tr w:rsidR="00BF3673" w:rsidTr="00F65C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73" w:rsidRDefault="00BF3673">
            <w:pPr>
              <w:pStyle w:val="a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73" w:rsidRDefault="00BF3673">
            <w:pPr>
              <w:pStyle w:val="a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секретарь руководителя</w:t>
            </w:r>
          </w:p>
          <w:p w:rsidR="00BF3673" w:rsidRDefault="00BF3673">
            <w:pPr>
              <w:pStyle w:val="a4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художник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73" w:rsidRDefault="00BF3673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22 086</w:t>
            </w:r>
          </w:p>
        </w:tc>
      </w:tr>
      <w:tr w:rsidR="00BF3673" w:rsidTr="00F65C38"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73" w:rsidRDefault="00BF3673">
            <w:pPr>
              <w:pStyle w:val="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Профессиональная квалификационная группа </w:t>
            </w:r>
          </w:p>
          <w:p w:rsidR="00BF3673" w:rsidRDefault="00BF3673">
            <w:pPr>
              <w:pStyle w:val="1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«Общеотраслевые должности служащих третьего уровня»</w:t>
            </w:r>
          </w:p>
        </w:tc>
      </w:tr>
      <w:tr w:rsidR="00BF3673" w:rsidTr="00F65C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73" w:rsidRDefault="00BF3673">
            <w:pPr>
              <w:pStyle w:val="a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73" w:rsidRDefault="00BF367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специалист по кадрам;</w:t>
            </w:r>
          </w:p>
          <w:p w:rsidR="00BF3673" w:rsidRDefault="00BF367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бухгалтер;</w:t>
            </w:r>
          </w:p>
          <w:p w:rsidR="00BF3673" w:rsidRDefault="00BF3673">
            <w:pPr>
              <w:pStyle w:val="a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специалист по охране труда;</w:t>
            </w:r>
          </w:p>
          <w:p w:rsidR="00BF3673" w:rsidRDefault="00BF3673">
            <w:pPr>
              <w:pStyle w:val="a4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экономист.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73" w:rsidRDefault="00BF3673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23 900</w:t>
            </w:r>
          </w:p>
        </w:tc>
      </w:tr>
      <w:tr w:rsidR="00BF3673" w:rsidTr="00F65C38">
        <w:trPr>
          <w:trHeight w:val="111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73" w:rsidRDefault="00BF3673">
            <w:pPr>
              <w:pStyle w:val="a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3673" w:rsidRDefault="00BF3673">
            <w:pPr>
              <w:pStyle w:val="a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Должности служащих первого квалификационного уровня, по которым может устанавливаться 2-я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внутридолжностная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73" w:rsidRDefault="00BF3673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25 180</w:t>
            </w:r>
          </w:p>
        </w:tc>
      </w:tr>
      <w:tr w:rsidR="00BF3673" w:rsidTr="00F65C38">
        <w:trPr>
          <w:trHeight w:val="111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73" w:rsidRDefault="00BF3673">
            <w:pPr>
              <w:pStyle w:val="a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 квалификационный уровень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3673" w:rsidRDefault="00BF3673">
            <w:pPr>
              <w:pStyle w:val="a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Должности служащих первого квалификационного уровня, по которым может устанавливаться 1-я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внутридолжностная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73" w:rsidRDefault="00BF3673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27238</w:t>
            </w:r>
          </w:p>
        </w:tc>
      </w:tr>
      <w:tr w:rsidR="00BF3673" w:rsidTr="00F65C38">
        <w:trPr>
          <w:trHeight w:val="55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73" w:rsidRDefault="00BF3673">
            <w:pPr>
              <w:pStyle w:val="a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3673" w:rsidRDefault="00BF3673">
            <w:pPr>
              <w:pStyle w:val="a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Должности служащих первого квалификационного уровня, по которым устанавливается производное должностное наименование «ведущий»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3673" w:rsidRDefault="00BF3673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30 225</w:t>
            </w:r>
          </w:p>
        </w:tc>
      </w:tr>
      <w:tr w:rsidR="00BF3673" w:rsidTr="00F65C38">
        <w:trPr>
          <w:trHeight w:val="83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73" w:rsidRDefault="00BF3673">
            <w:pPr>
              <w:pStyle w:val="a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3673" w:rsidRDefault="00BF3673">
            <w:pPr>
              <w:pStyle w:val="a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Главные специалисты в отделах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3673" w:rsidRDefault="00BF3673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30 300</w:t>
            </w:r>
          </w:p>
        </w:tc>
      </w:tr>
      <w:tr w:rsidR="00BF3673" w:rsidTr="00F65C38"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73" w:rsidRDefault="00BF3673">
            <w:pPr>
              <w:pStyle w:val="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Профессиональная квалификационная группа </w:t>
            </w:r>
          </w:p>
          <w:p w:rsidR="00BF3673" w:rsidRDefault="00BF3673">
            <w:pPr>
              <w:pStyle w:val="1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«Общеотраслевые должности служащих четвертого уровня»</w:t>
            </w:r>
          </w:p>
        </w:tc>
      </w:tr>
      <w:tr w:rsidR="00BF3673" w:rsidTr="00F65C3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73" w:rsidRDefault="00345B14">
            <w:pPr>
              <w:pStyle w:val="a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BF367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квалификационный уровень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73" w:rsidRDefault="00BF3673">
            <w:pPr>
              <w:pStyle w:val="a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Заместитель директора, главный бухгалтер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73" w:rsidRDefault="00BF3673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34 055</w:t>
            </w:r>
          </w:p>
        </w:tc>
      </w:tr>
    </w:tbl>
    <w:p w:rsidR="00BF3673" w:rsidRDefault="00BF3673" w:rsidP="00BF3673">
      <w:pPr>
        <w:ind w:firstLine="708"/>
        <w:jc w:val="center"/>
        <w:rPr>
          <w:b/>
          <w:sz w:val="26"/>
          <w:szCs w:val="26"/>
        </w:rPr>
      </w:pPr>
    </w:p>
    <w:p w:rsidR="00BF3673" w:rsidRDefault="00BF3673" w:rsidP="00BF3673">
      <w:pPr>
        <w:ind w:firstLine="708"/>
        <w:jc w:val="center"/>
        <w:rPr>
          <w:b/>
          <w:sz w:val="26"/>
          <w:szCs w:val="26"/>
        </w:rPr>
      </w:pPr>
    </w:p>
    <w:p w:rsidR="00BF3673" w:rsidRDefault="00BF3673" w:rsidP="00BF3673">
      <w:pPr>
        <w:ind w:firstLine="708"/>
        <w:jc w:val="center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Размеры окладов </w:t>
      </w:r>
      <w:r>
        <w:rPr>
          <w:b/>
          <w:color w:val="000000"/>
          <w:sz w:val="26"/>
          <w:szCs w:val="26"/>
        </w:rPr>
        <w:t xml:space="preserve">работников </w:t>
      </w:r>
    </w:p>
    <w:p w:rsidR="00BF3673" w:rsidRDefault="00BF3673" w:rsidP="00BF3673">
      <w:pPr>
        <w:pStyle w:val="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Муниципального казенного учреждения «Управление культуры» </w:t>
      </w:r>
    </w:p>
    <w:p w:rsidR="00BF3673" w:rsidRDefault="00BF3673" w:rsidP="00BF3673">
      <w:pPr>
        <w:pStyle w:val="1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Шкотовского муниципального округа </w:t>
      </w:r>
      <w:r>
        <w:rPr>
          <w:sz w:val="26"/>
          <w:szCs w:val="26"/>
        </w:rPr>
        <w:t xml:space="preserve">по профессиональным квалификационным группам должностей работников культуры, искусства и кинематографии </w:t>
      </w:r>
    </w:p>
    <w:p w:rsidR="00BF3673" w:rsidRPr="00345B14" w:rsidRDefault="00BF3673" w:rsidP="00BF3673">
      <w:pPr>
        <w:pStyle w:val="1"/>
        <w:rPr>
          <w:b w:val="0"/>
          <w:sz w:val="26"/>
          <w:szCs w:val="26"/>
        </w:rPr>
      </w:pPr>
      <w:proofErr w:type="gramStart"/>
      <w:r>
        <w:rPr>
          <w:b w:val="0"/>
          <w:sz w:val="26"/>
          <w:szCs w:val="26"/>
        </w:rPr>
        <w:t xml:space="preserve">(в соответствии с приказом Министерства здравоохранения и социального развития РФ от 31 августа </w:t>
      </w:r>
      <w:smartTag w:uri="urn:schemas-microsoft-com:office:smarttags" w:element="metricconverter">
        <w:smartTagPr>
          <w:attr w:name="ProductID" w:val="2007 г"/>
        </w:smartTagPr>
        <w:r>
          <w:rPr>
            <w:b w:val="0"/>
            <w:sz w:val="26"/>
            <w:szCs w:val="26"/>
          </w:rPr>
          <w:t>2007 г</w:t>
        </w:r>
      </w:smartTag>
      <w:r>
        <w:rPr>
          <w:b w:val="0"/>
          <w:sz w:val="26"/>
          <w:szCs w:val="26"/>
        </w:rPr>
        <w:t xml:space="preserve">. № 570 </w:t>
      </w:r>
      <w:hyperlink r:id="rId14" w:history="1">
        <w:r w:rsidRPr="00345B14">
          <w:rPr>
            <w:rStyle w:val="a6"/>
            <w:bCs w:val="0"/>
            <w:color w:val="auto"/>
            <w:sz w:val="26"/>
            <w:szCs w:val="26"/>
          </w:rPr>
          <w:t>«Об утверждении профессиональных квалификационных групп должностей работников культуры, искусства и кинематографии»</w:t>
        </w:r>
      </w:hyperlink>
      <w:r w:rsidRPr="00345B14">
        <w:rPr>
          <w:b w:val="0"/>
          <w:sz w:val="26"/>
          <w:szCs w:val="26"/>
        </w:rPr>
        <w:t xml:space="preserve"> с применением </w:t>
      </w:r>
      <w:r w:rsidRPr="00345B14">
        <w:rPr>
          <w:rStyle w:val="a6"/>
          <w:bCs w:val="0"/>
          <w:color w:val="auto"/>
          <w:sz w:val="26"/>
          <w:szCs w:val="26"/>
        </w:rPr>
        <w:t>приказа Министерства здравоохранения и социального развития РФ от 30 марта 2011 г. № 251н «Об утверждении Единого квалификационного справочника должностей руководителей, специалистов  и служащих, раздел «Квалификационные  характеристики должностей  работников культуры, искусства и</w:t>
      </w:r>
      <w:proofErr w:type="gramEnd"/>
      <w:r w:rsidRPr="00345B14">
        <w:rPr>
          <w:rStyle w:val="a6"/>
          <w:bCs w:val="0"/>
          <w:color w:val="auto"/>
          <w:sz w:val="26"/>
          <w:szCs w:val="26"/>
        </w:rPr>
        <w:t xml:space="preserve"> кинематографии»)</w:t>
      </w:r>
    </w:p>
    <w:p w:rsidR="00BF3673" w:rsidRDefault="00BF3673" w:rsidP="00BF3673">
      <w:pPr>
        <w:jc w:val="center"/>
        <w:rPr>
          <w:sz w:val="26"/>
          <w:szCs w:val="26"/>
        </w:rPr>
      </w:pPr>
    </w:p>
    <w:p w:rsidR="00BF3673" w:rsidRDefault="00BF3673" w:rsidP="00BF3673">
      <w:pPr>
        <w:jc w:val="center"/>
        <w:rPr>
          <w:sz w:val="26"/>
          <w:szCs w:val="26"/>
        </w:rPr>
      </w:pPr>
    </w:p>
    <w:tbl>
      <w:tblPr>
        <w:tblW w:w="9810" w:type="dxa"/>
        <w:jc w:val="center"/>
        <w:tblInd w:w="-2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"/>
        <w:gridCol w:w="8283"/>
        <w:gridCol w:w="1475"/>
        <w:gridCol w:w="9"/>
        <w:gridCol w:w="18"/>
      </w:tblGrid>
      <w:tr w:rsidR="00BF3673" w:rsidTr="00BF3673">
        <w:trPr>
          <w:gridAfter w:val="1"/>
          <w:wAfter w:w="18" w:type="dxa"/>
          <w:trHeight w:val="143"/>
          <w:jc w:val="center"/>
        </w:trPr>
        <w:tc>
          <w:tcPr>
            <w:tcW w:w="9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673" w:rsidRDefault="00BF3673">
            <w:pPr>
              <w:shd w:val="clear" w:color="auto" w:fill="FFFFFF"/>
              <w:jc w:val="center"/>
              <w:rPr>
                <w:b/>
                <w:bCs/>
                <w:spacing w:val="-2"/>
                <w:sz w:val="26"/>
                <w:szCs w:val="26"/>
              </w:rPr>
            </w:pPr>
            <w:r>
              <w:rPr>
                <w:b/>
                <w:bCs/>
                <w:spacing w:val="-2"/>
                <w:sz w:val="26"/>
                <w:szCs w:val="26"/>
              </w:rPr>
              <w:t>Профессиональная квалификационная группа «Должности</w:t>
            </w:r>
          </w:p>
          <w:p w:rsidR="00BF3673" w:rsidRDefault="00BF3673">
            <w:pPr>
              <w:shd w:val="clear" w:color="auto" w:fill="FFFFFF"/>
              <w:jc w:val="center"/>
              <w:rPr>
                <w:b/>
                <w:bCs/>
                <w:spacing w:val="-2"/>
                <w:sz w:val="26"/>
                <w:szCs w:val="26"/>
              </w:rPr>
            </w:pPr>
            <w:r>
              <w:rPr>
                <w:b/>
                <w:bCs/>
                <w:spacing w:val="-2"/>
                <w:sz w:val="26"/>
                <w:szCs w:val="26"/>
              </w:rPr>
              <w:t>работников культуры, искусства и кинематографии среднего звена»</w:t>
            </w:r>
          </w:p>
        </w:tc>
      </w:tr>
      <w:tr w:rsidR="00BF3673" w:rsidTr="00BF3673">
        <w:trPr>
          <w:gridAfter w:val="1"/>
          <w:wAfter w:w="18" w:type="dxa"/>
          <w:trHeight w:val="143"/>
          <w:jc w:val="center"/>
        </w:trPr>
        <w:tc>
          <w:tcPr>
            <w:tcW w:w="8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673" w:rsidRDefault="00BF3673">
            <w:pPr>
              <w:jc w:val="center"/>
              <w:rPr>
                <w:b/>
                <w:bCs/>
                <w:spacing w:val="-2"/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должностей по квалификационным уровням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673" w:rsidRDefault="00BF3673">
            <w:pPr>
              <w:jc w:val="center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Оклад (рублей)</w:t>
            </w:r>
          </w:p>
        </w:tc>
      </w:tr>
      <w:tr w:rsidR="00BF3673" w:rsidTr="00BF3673">
        <w:trPr>
          <w:gridAfter w:val="1"/>
          <w:wAfter w:w="18" w:type="dxa"/>
          <w:trHeight w:val="143"/>
          <w:jc w:val="center"/>
        </w:trPr>
        <w:tc>
          <w:tcPr>
            <w:tcW w:w="8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73" w:rsidRDefault="00BF3673">
            <w:pPr>
              <w:tabs>
                <w:tab w:val="left" w:pos="-245"/>
                <w:tab w:val="left" w:pos="0"/>
              </w:tabs>
              <w:jc w:val="both"/>
              <w:rPr>
                <w:color w:val="000000"/>
                <w:spacing w:val="-1"/>
                <w:sz w:val="26"/>
                <w:szCs w:val="26"/>
              </w:rPr>
            </w:pPr>
            <w:r>
              <w:rPr>
                <w:color w:val="000000"/>
                <w:spacing w:val="-1"/>
                <w:sz w:val="26"/>
                <w:szCs w:val="26"/>
              </w:rPr>
              <w:t>Заведующий костюмерной.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673" w:rsidRDefault="00BF3673">
            <w:pPr>
              <w:shd w:val="clear" w:color="auto" w:fill="FFFFFF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24 588</w:t>
            </w:r>
          </w:p>
        </w:tc>
      </w:tr>
      <w:tr w:rsidR="00BF3673" w:rsidTr="00BF3673">
        <w:trPr>
          <w:gridAfter w:val="1"/>
          <w:wAfter w:w="18" w:type="dxa"/>
          <w:trHeight w:val="143"/>
          <w:jc w:val="center"/>
        </w:trPr>
        <w:tc>
          <w:tcPr>
            <w:tcW w:w="8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73" w:rsidRDefault="00BF3673">
            <w:pPr>
              <w:tabs>
                <w:tab w:val="left" w:pos="-245"/>
                <w:tab w:val="left" w:pos="0"/>
              </w:tabs>
              <w:jc w:val="both"/>
              <w:rPr>
                <w:color w:val="000000"/>
                <w:spacing w:val="-1"/>
                <w:sz w:val="26"/>
                <w:szCs w:val="26"/>
              </w:rPr>
            </w:pPr>
            <w:r>
              <w:rPr>
                <w:color w:val="000000"/>
                <w:spacing w:val="-1"/>
                <w:sz w:val="26"/>
                <w:szCs w:val="26"/>
              </w:rPr>
              <w:t>Руководитель кружка; культорганизатор.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673" w:rsidRDefault="00BF3673">
            <w:pPr>
              <w:shd w:val="clear" w:color="auto" w:fill="FFFFFF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24 588</w:t>
            </w:r>
          </w:p>
        </w:tc>
      </w:tr>
      <w:tr w:rsidR="00BF3673" w:rsidTr="00BF3673">
        <w:trPr>
          <w:gridAfter w:val="1"/>
          <w:wAfter w:w="18" w:type="dxa"/>
          <w:trHeight w:val="493"/>
          <w:jc w:val="center"/>
        </w:trPr>
        <w:tc>
          <w:tcPr>
            <w:tcW w:w="8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73" w:rsidRDefault="00BF3673">
            <w:pPr>
              <w:tabs>
                <w:tab w:val="left" w:pos="202"/>
                <w:tab w:val="left" w:pos="2218"/>
              </w:tabs>
              <w:jc w:val="both"/>
              <w:rPr>
                <w:spacing w:val="-1"/>
                <w:sz w:val="26"/>
                <w:szCs w:val="26"/>
              </w:rPr>
            </w:pPr>
            <w:r>
              <w:rPr>
                <w:color w:val="000000"/>
                <w:spacing w:val="-1"/>
                <w:sz w:val="26"/>
                <w:szCs w:val="26"/>
              </w:rPr>
              <w:t>Руководитель кружка; культорганизатор</w:t>
            </w:r>
            <w:r>
              <w:rPr>
                <w:spacing w:val="-2"/>
                <w:sz w:val="26"/>
                <w:szCs w:val="26"/>
              </w:rPr>
              <w:t xml:space="preserve"> II категории.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673" w:rsidRDefault="00BF3673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25 177</w:t>
            </w:r>
          </w:p>
        </w:tc>
      </w:tr>
      <w:tr w:rsidR="00BF3673" w:rsidTr="00BF3673">
        <w:trPr>
          <w:gridAfter w:val="1"/>
          <w:wAfter w:w="18" w:type="dxa"/>
          <w:trHeight w:val="587"/>
          <w:jc w:val="center"/>
        </w:trPr>
        <w:tc>
          <w:tcPr>
            <w:tcW w:w="8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73" w:rsidRDefault="00BF3673">
            <w:pPr>
              <w:tabs>
                <w:tab w:val="left" w:pos="202"/>
                <w:tab w:val="left" w:pos="2218"/>
              </w:tabs>
              <w:jc w:val="both"/>
              <w:rPr>
                <w:spacing w:val="-1"/>
                <w:sz w:val="26"/>
                <w:szCs w:val="26"/>
              </w:rPr>
            </w:pPr>
            <w:r>
              <w:rPr>
                <w:color w:val="000000"/>
                <w:spacing w:val="-1"/>
                <w:sz w:val="26"/>
                <w:szCs w:val="26"/>
              </w:rPr>
              <w:t>Руководитель кружка; культорганизатор</w:t>
            </w:r>
            <w:r>
              <w:rPr>
                <w:spacing w:val="-2"/>
                <w:sz w:val="26"/>
                <w:szCs w:val="26"/>
              </w:rPr>
              <w:t xml:space="preserve"> I категории.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673" w:rsidRDefault="00BF3673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25 913</w:t>
            </w:r>
          </w:p>
        </w:tc>
      </w:tr>
      <w:tr w:rsidR="00BF3673" w:rsidTr="00BF3673">
        <w:trPr>
          <w:gridAfter w:val="2"/>
          <w:wAfter w:w="27" w:type="dxa"/>
          <w:trHeight w:val="143"/>
          <w:jc w:val="center"/>
        </w:trPr>
        <w:tc>
          <w:tcPr>
            <w:tcW w:w="9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673" w:rsidRDefault="00BF3673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-2"/>
                <w:sz w:val="26"/>
                <w:szCs w:val="26"/>
              </w:rPr>
              <w:t>Профессиональная квалификационная группа «Должности</w:t>
            </w:r>
          </w:p>
          <w:p w:rsidR="00BF3673" w:rsidRDefault="00BF3673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-2"/>
                <w:sz w:val="26"/>
                <w:szCs w:val="26"/>
              </w:rPr>
              <w:t>работников культуры, искусства и кинематографии ведущего звена»</w:t>
            </w:r>
          </w:p>
        </w:tc>
      </w:tr>
      <w:tr w:rsidR="00BF3673" w:rsidTr="00BF3673">
        <w:trPr>
          <w:gridAfter w:val="2"/>
          <w:wAfter w:w="27" w:type="dxa"/>
          <w:trHeight w:val="143"/>
          <w:jc w:val="center"/>
        </w:trPr>
        <w:tc>
          <w:tcPr>
            <w:tcW w:w="8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73" w:rsidRDefault="00BF3673">
            <w:pPr>
              <w:tabs>
                <w:tab w:val="left" w:pos="202"/>
                <w:tab w:val="left" w:pos="2218"/>
              </w:tabs>
              <w:jc w:val="both"/>
              <w:rPr>
                <w:color w:val="000000"/>
                <w:spacing w:val="-1"/>
                <w:sz w:val="26"/>
                <w:szCs w:val="26"/>
              </w:rPr>
            </w:pPr>
            <w:r>
              <w:rPr>
                <w:color w:val="000000"/>
                <w:spacing w:val="-1"/>
                <w:sz w:val="26"/>
                <w:szCs w:val="26"/>
              </w:rPr>
              <w:t>Библиотекарь.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673" w:rsidRDefault="00BF3673">
            <w:pPr>
              <w:shd w:val="clear" w:color="auto" w:fill="FFFFFF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24 295</w:t>
            </w:r>
          </w:p>
        </w:tc>
      </w:tr>
      <w:tr w:rsidR="00BF3673" w:rsidTr="00BF3673">
        <w:trPr>
          <w:gridAfter w:val="2"/>
          <w:wAfter w:w="27" w:type="dxa"/>
          <w:trHeight w:val="413"/>
          <w:jc w:val="center"/>
        </w:trPr>
        <w:tc>
          <w:tcPr>
            <w:tcW w:w="8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73" w:rsidRDefault="00BF3673">
            <w:pPr>
              <w:tabs>
                <w:tab w:val="left" w:pos="202"/>
                <w:tab w:val="left" w:pos="2218"/>
              </w:tabs>
              <w:jc w:val="both"/>
              <w:rPr>
                <w:spacing w:val="-1"/>
                <w:sz w:val="26"/>
                <w:szCs w:val="26"/>
              </w:rPr>
            </w:pPr>
            <w:r>
              <w:rPr>
                <w:color w:val="000000"/>
                <w:spacing w:val="-1"/>
                <w:sz w:val="26"/>
                <w:szCs w:val="26"/>
              </w:rPr>
              <w:t>Библиотекарь</w:t>
            </w:r>
            <w:r>
              <w:rPr>
                <w:spacing w:val="-2"/>
                <w:sz w:val="26"/>
                <w:szCs w:val="26"/>
              </w:rPr>
              <w:t xml:space="preserve"> II категории.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673" w:rsidRDefault="00BF3673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25 030</w:t>
            </w:r>
          </w:p>
        </w:tc>
      </w:tr>
      <w:tr w:rsidR="00BF3673" w:rsidTr="00BF3673">
        <w:trPr>
          <w:gridAfter w:val="2"/>
          <w:wAfter w:w="27" w:type="dxa"/>
          <w:trHeight w:val="419"/>
          <w:jc w:val="center"/>
        </w:trPr>
        <w:tc>
          <w:tcPr>
            <w:tcW w:w="8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73" w:rsidRDefault="00BF3673">
            <w:pPr>
              <w:tabs>
                <w:tab w:val="left" w:pos="202"/>
                <w:tab w:val="left" w:pos="2218"/>
              </w:tabs>
              <w:jc w:val="both"/>
              <w:rPr>
                <w:spacing w:val="-1"/>
                <w:sz w:val="26"/>
                <w:szCs w:val="26"/>
              </w:rPr>
            </w:pPr>
            <w:r>
              <w:rPr>
                <w:color w:val="000000"/>
                <w:spacing w:val="-1"/>
                <w:sz w:val="26"/>
                <w:szCs w:val="26"/>
              </w:rPr>
              <w:t>Библиотекарь</w:t>
            </w:r>
            <w:r>
              <w:rPr>
                <w:spacing w:val="-2"/>
                <w:sz w:val="26"/>
                <w:szCs w:val="26"/>
              </w:rPr>
              <w:t xml:space="preserve"> I категории.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673" w:rsidRDefault="00BF3673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25 913</w:t>
            </w:r>
          </w:p>
        </w:tc>
      </w:tr>
      <w:tr w:rsidR="00BF3673" w:rsidTr="00BF3673">
        <w:trPr>
          <w:gridAfter w:val="2"/>
          <w:wAfter w:w="27" w:type="dxa"/>
          <w:trHeight w:val="420"/>
          <w:jc w:val="center"/>
        </w:trPr>
        <w:tc>
          <w:tcPr>
            <w:tcW w:w="8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73" w:rsidRDefault="00BF3673">
            <w:pPr>
              <w:tabs>
                <w:tab w:val="left" w:pos="202"/>
                <w:tab w:val="left" w:pos="2218"/>
              </w:tabs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Ведущий библиотекарь.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673" w:rsidRDefault="00BF3673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26 945</w:t>
            </w:r>
          </w:p>
        </w:tc>
      </w:tr>
      <w:tr w:rsidR="00BF3673" w:rsidTr="00BF3673">
        <w:trPr>
          <w:gridAfter w:val="2"/>
          <w:wAfter w:w="27" w:type="dxa"/>
          <w:trHeight w:val="403"/>
          <w:jc w:val="center"/>
        </w:trPr>
        <w:tc>
          <w:tcPr>
            <w:tcW w:w="8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73" w:rsidRDefault="00BF3673">
            <w:pPr>
              <w:tabs>
                <w:tab w:val="left" w:pos="202"/>
                <w:tab w:val="left" w:pos="2218"/>
              </w:tabs>
              <w:jc w:val="both"/>
              <w:rPr>
                <w:spacing w:val="-2"/>
                <w:sz w:val="26"/>
                <w:szCs w:val="26"/>
              </w:rPr>
            </w:pPr>
            <w:r>
              <w:rPr>
                <w:color w:val="000000"/>
                <w:spacing w:val="-1"/>
                <w:sz w:val="26"/>
                <w:szCs w:val="26"/>
              </w:rPr>
              <w:t xml:space="preserve">Звукооператор </w:t>
            </w:r>
            <w:r>
              <w:rPr>
                <w:spacing w:val="-2"/>
                <w:sz w:val="26"/>
                <w:szCs w:val="26"/>
              </w:rPr>
              <w:t>II категории.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673" w:rsidRDefault="00BF3673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25 030</w:t>
            </w:r>
          </w:p>
        </w:tc>
      </w:tr>
      <w:tr w:rsidR="00BF3673" w:rsidTr="00BF3673">
        <w:trPr>
          <w:gridAfter w:val="2"/>
          <w:wAfter w:w="27" w:type="dxa"/>
          <w:trHeight w:val="561"/>
          <w:jc w:val="center"/>
        </w:trPr>
        <w:tc>
          <w:tcPr>
            <w:tcW w:w="8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73" w:rsidRDefault="00BF3673">
            <w:pPr>
              <w:tabs>
                <w:tab w:val="left" w:pos="202"/>
                <w:tab w:val="left" w:pos="2218"/>
              </w:tabs>
              <w:jc w:val="both"/>
              <w:rPr>
                <w:spacing w:val="-2"/>
                <w:sz w:val="26"/>
                <w:szCs w:val="26"/>
              </w:rPr>
            </w:pPr>
            <w:r>
              <w:rPr>
                <w:color w:val="000000"/>
                <w:spacing w:val="-1"/>
                <w:sz w:val="26"/>
                <w:szCs w:val="26"/>
              </w:rPr>
              <w:lastRenderedPageBreak/>
              <w:t xml:space="preserve">Звукооператор </w:t>
            </w:r>
            <w:r>
              <w:rPr>
                <w:spacing w:val="-2"/>
                <w:sz w:val="26"/>
                <w:szCs w:val="26"/>
              </w:rPr>
              <w:t>I категории.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673" w:rsidRDefault="00BF3673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25 913</w:t>
            </w:r>
          </w:p>
        </w:tc>
      </w:tr>
      <w:tr w:rsidR="00BF3673" w:rsidTr="00BF3673">
        <w:trPr>
          <w:gridBefore w:val="1"/>
          <w:wBefore w:w="25" w:type="dxa"/>
          <w:trHeight w:val="143"/>
          <w:jc w:val="center"/>
        </w:trPr>
        <w:tc>
          <w:tcPr>
            <w:tcW w:w="9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673" w:rsidRDefault="00BF3673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-2"/>
                <w:sz w:val="26"/>
                <w:szCs w:val="26"/>
              </w:rPr>
              <w:t>Профессиональная квалификационная группа «Должности</w:t>
            </w:r>
          </w:p>
          <w:p w:rsidR="00BF3673" w:rsidRDefault="00BF3673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-2"/>
                <w:sz w:val="26"/>
                <w:szCs w:val="26"/>
              </w:rPr>
              <w:t>руководящего состава учреждений культуры, искусства и кинематографии»</w:t>
            </w:r>
          </w:p>
        </w:tc>
      </w:tr>
      <w:tr w:rsidR="00BF3673" w:rsidTr="00BF3673">
        <w:trPr>
          <w:gridBefore w:val="1"/>
          <w:wBefore w:w="25" w:type="dxa"/>
          <w:trHeight w:val="143"/>
          <w:jc w:val="center"/>
        </w:trPr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73" w:rsidRDefault="00BF3673">
            <w:pPr>
              <w:tabs>
                <w:tab w:val="left" w:pos="202"/>
                <w:tab w:val="left" w:pos="2218"/>
              </w:tabs>
              <w:jc w:val="both"/>
              <w:rPr>
                <w:color w:val="000000"/>
                <w:spacing w:val="-1"/>
                <w:sz w:val="26"/>
                <w:szCs w:val="26"/>
              </w:rPr>
            </w:pPr>
            <w:r>
              <w:rPr>
                <w:color w:val="000000"/>
                <w:spacing w:val="-1"/>
                <w:sz w:val="26"/>
                <w:szCs w:val="26"/>
              </w:rPr>
              <w:t xml:space="preserve">Режиссер массовых представлений; </w:t>
            </w:r>
          </w:p>
          <w:p w:rsidR="00BF3673" w:rsidRDefault="00BF3673">
            <w:pPr>
              <w:tabs>
                <w:tab w:val="left" w:pos="202"/>
                <w:tab w:val="left" w:pos="2218"/>
              </w:tabs>
              <w:jc w:val="both"/>
              <w:rPr>
                <w:color w:val="000000"/>
                <w:spacing w:val="-1"/>
                <w:sz w:val="26"/>
                <w:szCs w:val="26"/>
              </w:rPr>
            </w:pPr>
            <w:r>
              <w:rPr>
                <w:color w:val="000000"/>
                <w:spacing w:val="-1"/>
                <w:sz w:val="26"/>
                <w:szCs w:val="26"/>
              </w:rPr>
              <w:t xml:space="preserve">руководитель клубного </w:t>
            </w:r>
            <w:proofErr w:type="spellStart"/>
            <w:proofErr w:type="gramStart"/>
            <w:r>
              <w:rPr>
                <w:color w:val="000000"/>
                <w:spacing w:val="-1"/>
                <w:sz w:val="26"/>
                <w:szCs w:val="26"/>
              </w:rPr>
              <w:t>формирования-любительского</w:t>
            </w:r>
            <w:proofErr w:type="spellEnd"/>
            <w:proofErr w:type="gramEnd"/>
            <w:r>
              <w:rPr>
                <w:color w:val="000000"/>
                <w:spacing w:val="-1"/>
                <w:sz w:val="26"/>
                <w:szCs w:val="26"/>
              </w:rPr>
              <w:t xml:space="preserve"> объединения, студии, коллектива самостоятельного искусства.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673" w:rsidRDefault="00BF3673">
            <w:pPr>
              <w:shd w:val="clear" w:color="auto" w:fill="FFFFFF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25 913</w:t>
            </w:r>
          </w:p>
        </w:tc>
      </w:tr>
      <w:tr w:rsidR="00BF3673" w:rsidTr="00BF3673">
        <w:trPr>
          <w:gridBefore w:val="1"/>
          <w:wBefore w:w="25" w:type="dxa"/>
          <w:trHeight w:val="409"/>
          <w:jc w:val="center"/>
        </w:trPr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73" w:rsidRDefault="00BF3673">
            <w:pPr>
              <w:tabs>
                <w:tab w:val="left" w:pos="202"/>
                <w:tab w:val="left" w:pos="2218"/>
              </w:tabs>
              <w:jc w:val="both"/>
              <w:rPr>
                <w:color w:val="000000"/>
                <w:spacing w:val="-1"/>
                <w:sz w:val="26"/>
                <w:szCs w:val="26"/>
              </w:rPr>
            </w:pPr>
            <w:r>
              <w:rPr>
                <w:color w:val="000000"/>
                <w:spacing w:val="-1"/>
                <w:sz w:val="26"/>
                <w:szCs w:val="26"/>
              </w:rPr>
              <w:t xml:space="preserve">Режиссер массовых представлений; </w:t>
            </w:r>
          </w:p>
          <w:p w:rsidR="00BF3673" w:rsidRDefault="00BF3673">
            <w:pPr>
              <w:tabs>
                <w:tab w:val="left" w:pos="202"/>
                <w:tab w:val="left" w:pos="2218"/>
              </w:tabs>
              <w:jc w:val="both"/>
              <w:rPr>
                <w:spacing w:val="-1"/>
                <w:sz w:val="26"/>
                <w:szCs w:val="26"/>
              </w:rPr>
            </w:pPr>
            <w:r>
              <w:rPr>
                <w:color w:val="000000"/>
                <w:spacing w:val="-1"/>
                <w:sz w:val="26"/>
                <w:szCs w:val="26"/>
              </w:rPr>
              <w:t xml:space="preserve">руководитель клубного </w:t>
            </w:r>
            <w:proofErr w:type="spellStart"/>
            <w:proofErr w:type="gramStart"/>
            <w:r>
              <w:rPr>
                <w:color w:val="000000"/>
                <w:spacing w:val="-1"/>
                <w:sz w:val="26"/>
                <w:szCs w:val="26"/>
              </w:rPr>
              <w:t>формирования-любительского</w:t>
            </w:r>
            <w:proofErr w:type="spellEnd"/>
            <w:proofErr w:type="gramEnd"/>
            <w:r>
              <w:rPr>
                <w:color w:val="000000"/>
                <w:spacing w:val="-1"/>
                <w:sz w:val="26"/>
                <w:szCs w:val="26"/>
              </w:rPr>
              <w:t xml:space="preserve"> объединения, студии, коллектива самостоятельного искусства </w:t>
            </w:r>
            <w:r>
              <w:rPr>
                <w:spacing w:val="-2"/>
                <w:sz w:val="26"/>
                <w:szCs w:val="26"/>
              </w:rPr>
              <w:t>II категории.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673" w:rsidRDefault="00BF3673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26 501</w:t>
            </w:r>
          </w:p>
        </w:tc>
      </w:tr>
      <w:tr w:rsidR="00BF3673" w:rsidTr="00BF3673">
        <w:trPr>
          <w:gridBefore w:val="1"/>
          <w:wBefore w:w="25" w:type="dxa"/>
          <w:trHeight w:val="793"/>
          <w:jc w:val="center"/>
        </w:trPr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73" w:rsidRDefault="00BF3673">
            <w:pPr>
              <w:tabs>
                <w:tab w:val="left" w:pos="202"/>
                <w:tab w:val="left" w:pos="2218"/>
              </w:tabs>
              <w:jc w:val="both"/>
              <w:rPr>
                <w:color w:val="000000"/>
                <w:spacing w:val="-1"/>
                <w:sz w:val="26"/>
                <w:szCs w:val="26"/>
              </w:rPr>
            </w:pPr>
            <w:r>
              <w:rPr>
                <w:color w:val="000000"/>
                <w:spacing w:val="-1"/>
                <w:sz w:val="26"/>
                <w:szCs w:val="26"/>
              </w:rPr>
              <w:t>Режиссер массовых представлений;</w:t>
            </w:r>
          </w:p>
          <w:p w:rsidR="00BF3673" w:rsidRDefault="00BF3673">
            <w:pPr>
              <w:tabs>
                <w:tab w:val="left" w:pos="202"/>
                <w:tab w:val="left" w:pos="2218"/>
              </w:tabs>
              <w:jc w:val="both"/>
              <w:rPr>
                <w:spacing w:val="-1"/>
                <w:sz w:val="26"/>
                <w:szCs w:val="26"/>
              </w:rPr>
            </w:pPr>
            <w:r>
              <w:rPr>
                <w:color w:val="000000"/>
                <w:spacing w:val="-1"/>
                <w:sz w:val="26"/>
                <w:szCs w:val="26"/>
              </w:rPr>
              <w:t xml:space="preserve"> руководитель клубного </w:t>
            </w:r>
            <w:proofErr w:type="spellStart"/>
            <w:proofErr w:type="gramStart"/>
            <w:r>
              <w:rPr>
                <w:color w:val="000000"/>
                <w:spacing w:val="-1"/>
                <w:sz w:val="26"/>
                <w:szCs w:val="26"/>
              </w:rPr>
              <w:t>формирования-любительского</w:t>
            </w:r>
            <w:proofErr w:type="spellEnd"/>
            <w:proofErr w:type="gramEnd"/>
            <w:r>
              <w:rPr>
                <w:color w:val="000000"/>
                <w:spacing w:val="-1"/>
                <w:sz w:val="26"/>
                <w:szCs w:val="26"/>
              </w:rPr>
              <w:t xml:space="preserve"> объединения, студии, коллектива самостоятельного искусства</w:t>
            </w:r>
            <w:r>
              <w:rPr>
                <w:spacing w:val="-2"/>
                <w:sz w:val="26"/>
                <w:szCs w:val="26"/>
              </w:rPr>
              <w:t xml:space="preserve"> I категории.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673" w:rsidRDefault="00BF3673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26 945</w:t>
            </w:r>
          </w:p>
        </w:tc>
      </w:tr>
    </w:tbl>
    <w:p w:rsidR="00BF3673" w:rsidRDefault="00BF3673" w:rsidP="00BF3673"/>
    <w:p w:rsidR="00BF3673" w:rsidRDefault="00BF3673" w:rsidP="00BF3673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Размеры окладов работников </w:t>
      </w:r>
    </w:p>
    <w:p w:rsidR="00BF3673" w:rsidRDefault="00BF3673" w:rsidP="00BF3673">
      <w:pPr>
        <w:pStyle w:val="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Муниципального казенного учреждения «Управление культуры» </w:t>
      </w:r>
    </w:p>
    <w:p w:rsidR="00BF3673" w:rsidRDefault="00BF3673" w:rsidP="00BF3673">
      <w:pPr>
        <w:ind w:firstLine="708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Шкотовского муниципального округа </w:t>
      </w:r>
    </w:p>
    <w:p w:rsidR="00BF3673" w:rsidRDefault="00BF3673" w:rsidP="00BF3673">
      <w:pPr>
        <w:ind w:firstLine="708"/>
        <w:jc w:val="center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 xml:space="preserve">по профессиональным квалификационным группам должностей работников культуры, искусства и кинематографии (не вошедшие в приказ Министерства здравоохранения и социального развития РФ от 31 августа </w:t>
      </w:r>
      <w:smartTag w:uri="urn:schemas-microsoft-com:office:smarttags" w:element="metricconverter">
        <w:smartTagPr>
          <w:attr w:name="ProductID" w:val="2007 г"/>
        </w:smartTagPr>
        <w:r>
          <w:rPr>
            <w:sz w:val="26"/>
            <w:szCs w:val="26"/>
          </w:rPr>
          <w:t>2007 г</w:t>
        </w:r>
      </w:smartTag>
      <w:r>
        <w:rPr>
          <w:sz w:val="26"/>
          <w:szCs w:val="26"/>
        </w:rPr>
        <w:t>. № 570</w:t>
      </w:r>
      <w:r>
        <w:rPr>
          <w:b/>
          <w:sz w:val="26"/>
          <w:szCs w:val="26"/>
        </w:rPr>
        <w:t xml:space="preserve"> </w:t>
      </w:r>
      <w:proofErr w:type="gramEnd"/>
    </w:p>
    <w:p w:rsidR="00BF3673" w:rsidRDefault="007A2E5B" w:rsidP="00BF3673">
      <w:pPr>
        <w:ind w:firstLine="708"/>
        <w:jc w:val="center"/>
        <w:rPr>
          <w:rStyle w:val="a6"/>
          <w:bCs w:val="0"/>
          <w:color w:val="000000"/>
        </w:rPr>
      </w:pPr>
      <w:hyperlink r:id="rId15" w:history="1">
        <w:r w:rsidR="00BF3673">
          <w:rPr>
            <w:rStyle w:val="a6"/>
            <w:b w:val="0"/>
            <w:bCs w:val="0"/>
            <w:sz w:val="26"/>
            <w:szCs w:val="26"/>
          </w:rPr>
          <w:t>«Об утверждении профессиональных квалификационных групп должностей работников культуры, искусства и кинематографии</w:t>
        </w:r>
      </w:hyperlink>
      <w:r w:rsidR="00BF3673">
        <w:rPr>
          <w:b/>
          <w:sz w:val="26"/>
          <w:szCs w:val="26"/>
        </w:rPr>
        <w:t xml:space="preserve">» </w:t>
      </w:r>
      <w:r w:rsidR="00BF3673">
        <w:rPr>
          <w:sz w:val="26"/>
          <w:szCs w:val="26"/>
        </w:rPr>
        <w:t xml:space="preserve">с применением </w:t>
      </w:r>
      <w:r w:rsidR="00BF3673">
        <w:rPr>
          <w:rStyle w:val="a6"/>
          <w:b w:val="0"/>
          <w:bCs w:val="0"/>
          <w:color w:val="000000"/>
          <w:sz w:val="26"/>
          <w:szCs w:val="26"/>
        </w:rPr>
        <w:t>приказа Министерства здравоохранения и социального развития РФ от 30 марта 2011 г.</w:t>
      </w:r>
    </w:p>
    <w:p w:rsidR="00BF3673" w:rsidRDefault="00BF3673" w:rsidP="00BF3673">
      <w:pPr>
        <w:ind w:firstLine="708"/>
        <w:jc w:val="center"/>
      </w:pPr>
      <w:proofErr w:type="gramStart"/>
      <w:r>
        <w:rPr>
          <w:rStyle w:val="a6"/>
          <w:b w:val="0"/>
          <w:bCs w:val="0"/>
          <w:color w:val="000000"/>
          <w:sz w:val="26"/>
          <w:szCs w:val="26"/>
        </w:rPr>
        <w:t xml:space="preserve">№ 251н «Об утверждении Единого квалификационного справочника должностей руководителей, специалистов </w:t>
      </w:r>
      <w:r>
        <w:rPr>
          <w:rStyle w:val="a6"/>
          <w:b w:val="0"/>
          <w:bCs w:val="0"/>
          <w:sz w:val="26"/>
          <w:szCs w:val="26"/>
        </w:rPr>
        <w:t xml:space="preserve"> </w:t>
      </w:r>
      <w:r>
        <w:rPr>
          <w:rStyle w:val="a6"/>
          <w:b w:val="0"/>
          <w:bCs w:val="0"/>
          <w:color w:val="000000"/>
          <w:sz w:val="26"/>
          <w:szCs w:val="26"/>
        </w:rPr>
        <w:t xml:space="preserve">и служащих, раздел «Квалификационные  характеристики должностей </w:t>
      </w:r>
      <w:r>
        <w:rPr>
          <w:rStyle w:val="a6"/>
          <w:b w:val="0"/>
          <w:bCs w:val="0"/>
          <w:sz w:val="26"/>
          <w:szCs w:val="26"/>
        </w:rPr>
        <w:t xml:space="preserve"> </w:t>
      </w:r>
      <w:r>
        <w:rPr>
          <w:rStyle w:val="a6"/>
          <w:b w:val="0"/>
          <w:bCs w:val="0"/>
          <w:color w:val="000000"/>
          <w:sz w:val="26"/>
          <w:szCs w:val="26"/>
        </w:rPr>
        <w:t>работников культуры, искусства и кинематографии»)</w:t>
      </w:r>
      <w:proofErr w:type="gramEnd"/>
    </w:p>
    <w:p w:rsidR="00BF3673" w:rsidRDefault="00BF3673" w:rsidP="00BF3673">
      <w:pPr>
        <w:jc w:val="center"/>
        <w:rPr>
          <w:sz w:val="26"/>
          <w:szCs w:val="26"/>
        </w:rPr>
      </w:pPr>
    </w:p>
    <w:tbl>
      <w:tblPr>
        <w:tblW w:w="10080" w:type="dxa"/>
        <w:jc w:val="center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45"/>
        <w:gridCol w:w="1635"/>
      </w:tblGrid>
      <w:tr w:rsidR="00BF3673" w:rsidTr="00BF3673">
        <w:trPr>
          <w:trHeight w:val="597"/>
          <w:jc w:val="center"/>
        </w:trPr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73" w:rsidRDefault="00BF3673">
            <w:r>
              <w:rPr>
                <w:sz w:val="26"/>
                <w:szCs w:val="26"/>
              </w:rPr>
              <w:t>Наименование должностей по квалификационным уровням</w:t>
            </w:r>
          </w:p>
          <w:p w:rsidR="00BF3673" w:rsidRDefault="00BF3673">
            <w:pPr>
              <w:rPr>
                <w:sz w:val="26"/>
                <w:szCs w:val="2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673" w:rsidRDefault="00BF3673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Оклад (рублей)</w:t>
            </w:r>
          </w:p>
        </w:tc>
      </w:tr>
      <w:tr w:rsidR="00BF3673" w:rsidTr="00BF3673">
        <w:trPr>
          <w:trHeight w:val="597"/>
          <w:jc w:val="center"/>
        </w:trPr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73" w:rsidRDefault="00BF36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Менеджер по культурно-массовому досугу; </w:t>
            </w:r>
          </w:p>
          <w:p w:rsidR="00BF3673" w:rsidRDefault="00BF36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менеджер </w:t>
            </w:r>
            <w:proofErr w:type="spellStart"/>
            <w:r>
              <w:rPr>
                <w:sz w:val="26"/>
                <w:szCs w:val="26"/>
              </w:rPr>
              <w:t>культурно-досуговых</w:t>
            </w:r>
            <w:proofErr w:type="spellEnd"/>
            <w:r>
              <w:rPr>
                <w:sz w:val="26"/>
                <w:szCs w:val="26"/>
              </w:rPr>
              <w:t xml:space="preserve"> организаций клубного типа.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673" w:rsidRDefault="00BF36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25 913</w:t>
            </w:r>
          </w:p>
        </w:tc>
      </w:tr>
      <w:tr w:rsidR="00BF3673" w:rsidTr="00BF3673">
        <w:trPr>
          <w:trHeight w:val="597"/>
          <w:jc w:val="center"/>
        </w:trPr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73" w:rsidRDefault="00BF36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Менеджер по культурно-массовому досугу;</w:t>
            </w:r>
          </w:p>
          <w:p w:rsidR="00BF3673" w:rsidRDefault="00BF36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менеджер </w:t>
            </w:r>
            <w:proofErr w:type="spellStart"/>
            <w:r>
              <w:rPr>
                <w:sz w:val="26"/>
                <w:szCs w:val="26"/>
              </w:rPr>
              <w:t>культурно-досуговых</w:t>
            </w:r>
            <w:proofErr w:type="spellEnd"/>
            <w:r>
              <w:rPr>
                <w:sz w:val="26"/>
                <w:szCs w:val="26"/>
              </w:rPr>
              <w:t xml:space="preserve"> организаций клубного типа II категории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673" w:rsidRDefault="00BF36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26 501</w:t>
            </w:r>
          </w:p>
        </w:tc>
      </w:tr>
      <w:tr w:rsidR="00BF3673" w:rsidTr="00BF3673">
        <w:trPr>
          <w:trHeight w:val="597"/>
          <w:jc w:val="center"/>
        </w:trPr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73" w:rsidRDefault="00BF36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Менеджер по культурно-массовому досугу; </w:t>
            </w:r>
          </w:p>
          <w:p w:rsidR="00BF3673" w:rsidRDefault="00BF36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менеджер </w:t>
            </w:r>
            <w:proofErr w:type="spellStart"/>
            <w:r>
              <w:rPr>
                <w:sz w:val="26"/>
                <w:szCs w:val="26"/>
              </w:rPr>
              <w:t>культурно-досуговых</w:t>
            </w:r>
            <w:proofErr w:type="spellEnd"/>
            <w:r>
              <w:rPr>
                <w:sz w:val="26"/>
                <w:szCs w:val="26"/>
              </w:rPr>
              <w:t xml:space="preserve"> организаций клубного типа I категории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673" w:rsidRDefault="00BF36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26 945</w:t>
            </w:r>
          </w:p>
        </w:tc>
      </w:tr>
      <w:tr w:rsidR="00BF3673" w:rsidTr="00BF3673">
        <w:trPr>
          <w:trHeight w:val="597"/>
          <w:jc w:val="center"/>
        </w:trPr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673" w:rsidRDefault="00BF36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отделом централизованной библиотечной системы; заведующий филиалом централизованной библиотечной системы; ведущий методист централизованной библиотечной системы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673" w:rsidRDefault="00BF36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26 945</w:t>
            </w:r>
          </w:p>
        </w:tc>
      </w:tr>
      <w:tr w:rsidR="00BF3673" w:rsidTr="00BF3673">
        <w:trPr>
          <w:trHeight w:val="421"/>
          <w:jc w:val="center"/>
        </w:trPr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73" w:rsidRDefault="00BF36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Художественный руководитель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673" w:rsidRDefault="00BF36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29 152</w:t>
            </w:r>
          </w:p>
        </w:tc>
      </w:tr>
      <w:tr w:rsidR="00BF3673" w:rsidTr="00BF3673">
        <w:trPr>
          <w:trHeight w:val="347"/>
          <w:jc w:val="center"/>
        </w:trPr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73" w:rsidRDefault="00BF36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централизованной библиотечной системы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673" w:rsidRDefault="00BF36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29 889</w:t>
            </w:r>
          </w:p>
        </w:tc>
      </w:tr>
      <w:tr w:rsidR="00BF3673" w:rsidTr="00BF3673">
        <w:trPr>
          <w:trHeight w:val="605"/>
          <w:jc w:val="center"/>
        </w:trPr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73" w:rsidRDefault="00BF36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Дома культуры, директор культурно-досугового центра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673" w:rsidRDefault="00BF36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29 889</w:t>
            </w:r>
          </w:p>
        </w:tc>
      </w:tr>
    </w:tbl>
    <w:p w:rsidR="00BF3673" w:rsidRDefault="00BF3673" w:rsidP="00BF3673">
      <w:pPr>
        <w:rPr>
          <w:sz w:val="26"/>
          <w:szCs w:val="26"/>
        </w:rPr>
      </w:pPr>
    </w:p>
    <w:p w:rsidR="00BF3673" w:rsidRDefault="00BF3673" w:rsidP="00BF3673">
      <w:pPr>
        <w:ind w:firstLine="698"/>
        <w:jc w:val="right"/>
        <w:rPr>
          <w:rStyle w:val="a5"/>
          <w:b w:val="0"/>
          <w:bCs w:val="0"/>
          <w:color w:val="000000"/>
        </w:rPr>
      </w:pPr>
    </w:p>
    <w:p w:rsidR="00BF3673" w:rsidRDefault="00BF3673" w:rsidP="00BF3673">
      <w:pPr>
        <w:ind w:firstLine="698"/>
        <w:jc w:val="right"/>
        <w:rPr>
          <w:rStyle w:val="a5"/>
          <w:b w:val="0"/>
          <w:bCs w:val="0"/>
          <w:color w:val="000000"/>
          <w:sz w:val="26"/>
          <w:szCs w:val="26"/>
        </w:rPr>
      </w:pPr>
    </w:p>
    <w:p w:rsidR="00462A5E" w:rsidRDefault="00462A5E">
      <w:bookmarkStart w:id="15" w:name="sub_1200"/>
      <w:bookmarkEnd w:id="14"/>
      <w:bookmarkEnd w:id="15"/>
    </w:p>
    <w:sectPr w:rsidR="00462A5E" w:rsidSect="00434B31">
      <w:type w:val="continuous"/>
      <w:pgSz w:w="11909" w:h="16834"/>
      <w:pgMar w:top="567" w:right="851" w:bottom="1134" w:left="1418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BF3673"/>
    <w:rsid w:val="000075EF"/>
    <w:rsid w:val="000A14DB"/>
    <w:rsid w:val="000A4CC5"/>
    <w:rsid w:val="00345B14"/>
    <w:rsid w:val="0036703A"/>
    <w:rsid w:val="003F6CBE"/>
    <w:rsid w:val="00434B31"/>
    <w:rsid w:val="00462A5E"/>
    <w:rsid w:val="004D6D32"/>
    <w:rsid w:val="007A2E5B"/>
    <w:rsid w:val="0082268A"/>
    <w:rsid w:val="00823D51"/>
    <w:rsid w:val="00833BB5"/>
    <w:rsid w:val="008D45E5"/>
    <w:rsid w:val="008F45FF"/>
    <w:rsid w:val="00981CC9"/>
    <w:rsid w:val="00A0174A"/>
    <w:rsid w:val="00A228AF"/>
    <w:rsid w:val="00A51160"/>
    <w:rsid w:val="00B10342"/>
    <w:rsid w:val="00BB1CC6"/>
    <w:rsid w:val="00BF3673"/>
    <w:rsid w:val="00CB5B57"/>
    <w:rsid w:val="00CD4342"/>
    <w:rsid w:val="00D11A0F"/>
    <w:rsid w:val="00F341DD"/>
    <w:rsid w:val="00F431E0"/>
    <w:rsid w:val="00F45E1B"/>
    <w:rsid w:val="00F65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6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3673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3673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BF367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BF3673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5">
    <w:name w:val="Цветовое выделение"/>
    <w:uiPriority w:val="99"/>
    <w:rsid w:val="00BF3673"/>
    <w:rPr>
      <w:b/>
      <w:bCs/>
      <w:color w:val="000080"/>
    </w:rPr>
  </w:style>
  <w:style w:type="character" w:customStyle="1" w:styleId="a6">
    <w:name w:val="Гипертекстовая ссылка"/>
    <w:basedOn w:val="a5"/>
    <w:uiPriority w:val="99"/>
    <w:rsid w:val="00BF3673"/>
    <w:rPr>
      <w:color w:val="008000"/>
    </w:rPr>
  </w:style>
  <w:style w:type="character" w:customStyle="1" w:styleId="markedcontent">
    <w:name w:val="markedcontent"/>
    <w:basedOn w:val="a0"/>
    <w:rsid w:val="00BF3673"/>
  </w:style>
  <w:style w:type="character" w:styleId="a7">
    <w:name w:val="Hyperlink"/>
    <w:basedOn w:val="a0"/>
    <w:uiPriority w:val="99"/>
    <w:semiHidden/>
    <w:unhideWhenUsed/>
    <w:rsid w:val="00BF36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adr\Desktop\&#1053;&#1072;&#1076;&#1077;&#1078;&#1076;&#1077;%20&#1043;&#1072;&#1096;&#1080;&#1075;&#1091;&#1083;&#1086;&#1074;&#1085;&#1077;\&#1055;&#1086;&#1083;&#1086;&#1078;&#1077;&#1085;&#1080;&#1077;%20&#1086;&#1073;%20&#1086;&#1087;&#1083;&#1072;&#1090;&#1077;%20&#1090;&#1088;&#1091;&#1076;&#1072;\2024%20&#1055;&#1054;&#1051;&#1054;&#1046;&#1045;&#1053;&#1048;&#1045;%20&#1087;&#1086;%20&#1086;&#1087;&#1083;&#1072;&#1090;&#1077;%20&#1090;&#1088;&#1091;&#1076;&#1072;%20&#1059;&#1087;&#1088;&#1072;&#1074;&#1083;&#1077;&#1085;&#1080;&#1077;%20&#1082;&#1091;&#1083;&#1100;&#1090;&#1091;&#1088;&#1099;.doc" TargetMode="External"/><Relationship Id="rId13" Type="http://schemas.openxmlformats.org/officeDocument/2006/relationships/hyperlink" Target="garantf1://8186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8186.0/" TargetMode="External"/><Relationship Id="rId12" Type="http://schemas.openxmlformats.org/officeDocument/2006/relationships/hyperlink" Target="consultantplus://offline/ref=9B7A06BCB9E3EEBDD5C39D5C998125426CD09C23F5E0993196F4587370A014A477A5596FBD3Bn1J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57307515.0/" TargetMode="External"/><Relationship Id="rId11" Type="http://schemas.openxmlformats.org/officeDocument/2006/relationships/hyperlink" Target="consultantplus://offline/ref=9B7A06BCB9E3EEBDD5C39D5C998125426CD29E22F3E6993196F4587370A014A477A55966BFB4221733nCJ" TargetMode="External"/><Relationship Id="rId5" Type="http://schemas.openxmlformats.org/officeDocument/2006/relationships/hyperlink" Target="garantf1://5122838.0/" TargetMode="External"/><Relationship Id="rId15" Type="http://schemas.openxmlformats.org/officeDocument/2006/relationships/hyperlink" Target="garantf1://91912.0/" TargetMode="External"/><Relationship Id="rId10" Type="http://schemas.openxmlformats.org/officeDocument/2006/relationships/hyperlink" Target="consultantplus://offline/main?base=LAW;n=108403;fld=134;dst=100983" TargetMode="External"/><Relationship Id="rId4" Type="http://schemas.openxmlformats.org/officeDocument/2006/relationships/hyperlink" Target="garantf1://12025268.5/" TargetMode="External"/><Relationship Id="rId9" Type="http://schemas.openxmlformats.org/officeDocument/2006/relationships/hyperlink" Target="file:///C:\Users\kadr\Desktop\&#1053;&#1072;&#1076;&#1077;&#1078;&#1076;&#1077;%20&#1043;&#1072;&#1096;&#1080;&#1075;&#1091;&#1083;&#1086;&#1074;&#1085;&#1077;\&#1055;&#1086;&#1083;&#1086;&#1078;&#1077;&#1085;&#1080;&#1077;%20&#1086;&#1073;%20&#1086;&#1087;&#1083;&#1072;&#1090;&#1077;%20&#1090;&#1088;&#1091;&#1076;&#1072;\2024%20&#1055;&#1054;&#1051;&#1054;&#1046;&#1045;&#1053;&#1048;&#1045;%20&#1087;&#1086;%20&#1086;&#1087;&#1083;&#1072;&#1090;&#1077;%20&#1090;&#1088;&#1091;&#1076;&#1072;%20&#1059;&#1087;&#1088;&#1072;&#1074;&#1083;&#1077;&#1085;&#1080;&#1077;%20&#1082;&#1091;&#1083;&#1100;&#1090;&#1091;&#1088;&#1099;.doc" TargetMode="External"/><Relationship Id="rId14" Type="http://schemas.openxmlformats.org/officeDocument/2006/relationships/hyperlink" Target="garantf1://91912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13</Pages>
  <Words>3909</Words>
  <Characters>22284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cp:lastPrinted>2024-09-30T07:01:00Z</cp:lastPrinted>
  <dcterms:created xsi:type="dcterms:W3CDTF">2024-09-30T04:28:00Z</dcterms:created>
  <dcterms:modified xsi:type="dcterms:W3CDTF">2024-10-01T00:21:00Z</dcterms:modified>
</cp:coreProperties>
</file>